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8C7ACF6" w14:textId="77777777" w:rsidR="00D31129" w:rsidRDefault="00D31129" w:rsidP="00D31129">
      <w:pPr>
        <w:rPr>
          <w:sz w:val="20"/>
          <w:szCs w:val="20"/>
          <w:lang w:val="hr-HR"/>
        </w:rPr>
      </w:pPr>
      <w:r>
        <w:rPr>
          <w:rFonts w:ascii="Arial" w:hAnsi="Arial" w:cs="Arial"/>
          <w:color w:val="1F497D"/>
          <w:sz w:val="20"/>
          <w:szCs w:val="20"/>
          <w:lang w:val="hr-HR" w:eastAsia="hr-HR"/>
        </w:rPr>
        <w:t>P</w:t>
      </w:r>
      <w:r>
        <w:rPr>
          <w:rFonts w:ascii="Arial" w:hAnsi="Arial" w:cs="Arial"/>
          <w:sz w:val="20"/>
          <w:szCs w:val="20"/>
          <w:lang w:val="hr-HR" w:eastAsia="hr-HR"/>
        </w:rPr>
        <w:t>oštovani članovi Odbora vjerovnika,</w:t>
      </w:r>
    </w:p>
    <w:p w14:paraId="4F435513" w14:textId="77777777" w:rsidR="00D31129" w:rsidRDefault="00D31129" w:rsidP="00D31129">
      <w:pPr>
        <w:jc w:val="both"/>
        <w:rPr>
          <w:rFonts w:ascii="Times New Roman" w:hAnsi="Times New Roman" w:cs="Times New Roman"/>
          <w:sz w:val="20"/>
          <w:szCs w:val="20"/>
          <w:lang w:val="hr-HR"/>
        </w:rPr>
      </w:pPr>
    </w:p>
    <w:p w14:paraId="65238F78" w14:textId="77777777" w:rsidR="00D31129" w:rsidRDefault="00D31129" w:rsidP="00D31129">
      <w:pPr>
        <w:jc w:val="both"/>
        <w:rPr>
          <w:rFonts w:ascii="Arial" w:hAnsi="Arial" w:cs="Arial"/>
          <w:b/>
          <w:bCs/>
          <w:i/>
          <w:iCs/>
          <w:sz w:val="20"/>
          <w:szCs w:val="20"/>
          <w:lang w:val="hr-HR"/>
        </w:rPr>
      </w:pPr>
      <w:r>
        <w:rPr>
          <w:rFonts w:ascii="Arial" w:hAnsi="Arial" w:cs="Arial"/>
          <w:b/>
          <w:bCs/>
          <w:i/>
          <w:iCs/>
          <w:sz w:val="20"/>
          <w:szCs w:val="20"/>
          <w:lang w:val="hr-HR"/>
        </w:rPr>
        <w:t>Uvodno se izvještava da je Trgovački sud u Splitu dana 26.08.2020. donio Rješenje Poslovni broj: 4.St-770/2011 – 1993, za koji je Potvrda pravomoćnosti/</w:t>
      </w:r>
      <w:proofErr w:type="spellStart"/>
      <w:r>
        <w:rPr>
          <w:rFonts w:ascii="Arial" w:hAnsi="Arial" w:cs="Arial"/>
          <w:b/>
          <w:bCs/>
          <w:i/>
          <w:iCs/>
          <w:sz w:val="20"/>
          <w:szCs w:val="20"/>
          <w:lang w:val="hr-HR"/>
        </w:rPr>
        <w:t>ovršivosti</w:t>
      </w:r>
      <w:proofErr w:type="spellEnd"/>
      <w:r>
        <w:rPr>
          <w:rFonts w:ascii="Arial" w:hAnsi="Arial" w:cs="Arial"/>
          <w:b/>
          <w:bCs/>
          <w:i/>
          <w:iCs/>
          <w:sz w:val="20"/>
          <w:szCs w:val="20"/>
          <w:lang w:val="hr-HR"/>
        </w:rPr>
        <w:t xml:space="preserve"> kreirana 29.09.2020. godine, kojim se Stečajnoj upraviteljici daje suglasnost za daljnju djelomičnu diobu do sada unovčene stečajne mase, i to vjerovnicima IV. višeg isplatnog reda u iznosu 5% utvrđene tražbine odnosno 8.128.992,38 kn, čime bi se vjerovnici IV. višeg isplatnog reda ukupno namirili u iznosu od 75.233.584,24 kn (isplatama u iznosu od 72.344.836,02 kn i prijebojima u iznosu od 2.888.748,22 kn) odnosno sa 45,69% svojih utvrđenih tražbina, umanjenih za povučenu tražbinu,  u iznosu od 164.652.492,78 kn koje su preostale nakon namirenja 400.000,00 kn pojedinačno za osiguranu štednju od strane DAB-a. </w:t>
      </w:r>
    </w:p>
    <w:p w14:paraId="2043D912" w14:textId="77777777" w:rsidR="00D31129" w:rsidRDefault="00D31129" w:rsidP="00D31129">
      <w:pPr>
        <w:jc w:val="both"/>
        <w:rPr>
          <w:rFonts w:ascii="Arial" w:hAnsi="Arial" w:cs="Arial"/>
          <w:b/>
          <w:bCs/>
          <w:i/>
          <w:iCs/>
          <w:sz w:val="20"/>
          <w:szCs w:val="20"/>
          <w:u w:val="single"/>
          <w:lang w:val="hr-HR"/>
        </w:rPr>
      </w:pPr>
      <w:r>
        <w:rPr>
          <w:rFonts w:ascii="Arial" w:hAnsi="Arial" w:cs="Arial"/>
          <w:b/>
          <w:bCs/>
          <w:i/>
          <w:iCs/>
          <w:sz w:val="20"/>
          <w:szCs w:val="20"/>
          <w:u w:val="single"/>
          <w:lang w:val="hr-HR"/>
        </w:rPr>
        <w:t>U razdoblju od 29.09. do 26.10.2020. godine temeljem navedenog Rješenja izvršeno je namirenje u ukupnom iznosu od 7.932.931,20 kn (isplatom iznos od 7.928.676,37 kn, a prijebojem iznos od 4.254,83 kn).</w:t>
      </w:r>
    </w:p>
    <w:p w14:paraId="65EB3F49" w14:textId="77777777" w:rsidR="00D31129" w:rsidRDefault="00D31129" w:rsidP="00D31129">
      <w:pPr>
        <w:rPr>
          <w:lang w:val="hr-HR"/>
        </w:rPr>
      </w:pPr>
      <w:r>
        <w:rPr>
          <w:rFonts w:ascii="Times New Roman" w:hAnsi="Times New Roman" w:cs="Times New Roman"/>
          <w:sz w:val="20"/>
          <w:szCs w:val="20"/>
          <w:lang w:val="hr-HR"/>
        </w:rPr>
        <w:t>               </w:t>
      </w:r>
    </w:p>
    <w:p w14:paraId="0CE7B2C2" w14:textId="77777777" w:rsidR="00D31129" w:rsidRDefault="00D31129" w:rsidP="00D31129">
      <w:pPr>
        <w:rPr>
          <w:lang w:val="hr-HR"/>
        </w:rPr>
      </w:pPr>
      <w:r>
        <w:rPr>
          <w:rFonts w:ascii="Arial" w:hAnsi="Arial" w:cs="Arial"/>
          <w:b/>
          <w:bCs/>
          <w:sz w:val="20"/>
          <w:szCs w:val="20"/>
          <w:lang w:val="hr-HR"/>
        </w:rPr>
        <w:t>A/</w:t>
      </w:r>
      <w:r>
        <w:rPr>
          <w:rFonts w:ascii="Arial" w:hAnsi="Arial" w:cs="Arial"/>
          <w:sz w:val="20"/>
          <w:szCs w:val="20"/>
          <w:lang w:val="hr-HR"/>
        </w:rPr>
        <w:t>    </w:t>
      </w:r>
      <w:r>
        <w:rPr>
          <w:rFonts w:ascii="Arial" w:hAnsi="Arial" w:cs="Arial"/>
          <w:b/>
          <w:bCs/>
          <w:sz w:val="20"/>
          <w:szCs w:val="20"/>
          <w:lang w:val="hr-HR"/>
        </w:rPr>
        <w:t>Stečajna upraviteljica, uz Izvješće o tijeku Stečajnog postupka u razdoblju od 01.09.2020. do 30.09.2020. godine i stanju Stečajne mase</w:t>
      </w:r>
      <w:r>
        <w:rPr>
          <w:b/>
          <w:bCs/>
          <w:sz w:val="20"/>
          <w:szCs w:val="20"/>
          <w:lang w:val="hr-HR"/>
        </w:rPr>
        <w:t xml:space="preserve"> </w:t>
      </w:r>
      <w:r>
        <w:rPr>
          <w:rFonts w:ascii="Arial" w:hAnsi="Arial" w:cs="Arial"/>
          <w:b/>
          <w:bCs/>
          <w:sz w:val="20"/>
          <w:szCs w:val="20"/>
          <w:lang w:val="hr-HR"/>
        </w:rPr>
        <w:t>na</w:t>
      </w:r>
      <w:r>
        <w:rPr>
          <w:rFonts w:ascii="Arial" w:hAnsi="Arial" w:cs="Arial"/>
          <w:sz w:val="20"/>
          <w:szCs w:val="20"/>
          <w:lang w:val="hr-HR"/>
        </w:rPr>
        <w:t> </w:t>
      </w:r>
      <w:r>
        <w:rPr>
          <w:rFonts w:ascii="Arial" w:hAnsi="Arial" w:cs="Arial"/>
          <w:b/>
          <w:bCs/>
          <w:sz w:val="20"/>
          <w:szCs w:val="20"/>
          <w:lang w:val="hr-HR"/>
        </w:rPr>
        <w:t>dan 30.09.2020. godine, uvodno </w:t>
      </w:r>
      <w:r>
        <w:rPr>
          <w:rFonts w:ascii="Arial" w:hAnsi="Arial" w:cs="Arial"/>
          <w:sz w:val="20"/>
          <w:szCs w:val="20"/>
          <w:lang w:val="hr-HR"/>
        </w:rPr>
        <w:t> </w:t>
      </w:r>
      <w:r>
        <w:rPr>
          <w:rFonts w:ascii="Arial" w:hAnsi="Arial" w:cs="Arial"/>
          <w:b/>
          <w:bCs/>
          <w:sz w:val="20"/>
          <w:szCs w:val="20"/>
          <w:lang w:val="hr-HR"/>
        </w:rPr>
        <w:t>daje Obavijest o</w:t>
      </w:r>
      <w:r>
        <w:rPr>
          <w:rFonts w:ascii="Arial" w:hAnsi="Arial" w:cs="Arial"/>
          <w:b/>
          <w:bCs/>
          <w:color w:val="1F497D"/>
          <w:sz w:val="20"/>
          <w:szCs w:val="20"/>
          <w:lang w:val="hr-HR"/>
        </w:rPr>
        <w:t> </w:t>
      </w:r>
      <w:r>
        <w:rPr>
          <w:rFonts w:ascii="Arial" w:hAnsi="Arial" w:cs="Arial"/>
          <w:b/>
          <w:bCs/>
          <w:sz w:val="20"/>
          <w:szCs w:val="20"/>
          <w:lang w:val="hr-HR"/>
        </w:rPr>
        <w:t>izvršenim diobama I., II., i III. višem isplatnom redu u kojima su ti vjerovnici u cijelosti namireni, kao i o izvršenoj djelomičnoj diobi - djelomičnom namirenju vjerovnika IV višeg isplatnog reda - fizičkih osoba uz pregled mogućnosti novih namirenja obveza prema vjerovnicima IV višeg isplatnog reda sa stanjem na dan 26.10.2020. godine.</w:t>
      </w:r>
    </w:p>
    <w:p w14:paraId="2FC16AC9" w14:textId="77777777" w:rsidR="00D31129" w:rsidRDefault="00D31129" w:rsidP="00D31129">
      <w:pPr>
        <w:rPr>
          <w:lang w:val="hr-HR"/>
        </w:rPr>
      </w:pPr>
    </w:p>
    <w:p w14:paraId="2A2A5E3D" w14:textId="77777777" w:rsidR="00D31129" w:rsidRDefault="00D31129" w:rsidP="00D31129">
      <w:pPr>
        <w:jc w:val="both"/>
        <w:rPr>
          <w:lang w:val="hr-HR"/>
        </w:rPr>
      </w:pPr>
      <w:r>
        <w:rPr>
          <w:rFonts w:ascii="Arial" w:hAnsi="Arial" w:cs="Arial"/>
          <w:b/>
          <w:bCs/>
          <w:sz w:val="20"/>
          <w:szCs w:val="20"/>
          <w:lang w:val="hr-HR"/>
        </w:rPr>
        <w:t xml:space="preserve">Do dana 30.09.2020. unovčeno je ukupno 815.396.720,91 kn. Do 30.09.2020. namireno je 809.932.602,99 kn raznim vjerovnicima. Stanje na poslovnim računima  na dan 30.09.2020. iznosi 5.464.117,92 kn. </w:t>
      </w:r>
    </w:p>
    <w:p w14:paraId="366E0CFF" w14:textId="77777777" w:rsidR="00D31129" w:rsidRDefault="00D31129" w:rsidP="00D31129">
      <w:pPr>
        <w:jc w:val="both"/>
        <w:rPr>
          <w:lang w:val="hr-HR"/>
        </w:rPr>
      </w:pPr>
      <w:r>
        <w:rPr>
          <w:rFonts w:ascii="Arial" w:hAnsi="Arial" w:cs="Arial"/>
          <w:b/>
          <w:bCs/>
          <w:sz w:val="20"/>
          <w:szCs w:val="20"/>
          <w:lang w:val="hr-HR"/>
        </w:rPr>
        <w:t>Stečajnim vjerovnicima je namireno 750.229.561,51 kn, a vjerovnicima stečajne mase 59.703.041,48 kn.</w:t>
      </w:r>
    </w:p>
    <w:p w14:paraId="36F56D60" w14:textId="77777777" w:rsidR="00D31129" w:rsidRDefault="00D31129" w:rsidP="00D31129">
      <w:pPr>
        <w:jc w:val="both"/>
        <w:rPr>
          <w:lang w:val="hr-HR"/>
        </w:rPr>
      </w:pPr>
      <w:r>
        <w:rPr>
          <w:rFonts w:ascii="Arial" w:hAnsi="Arial" w:cs="Arial"/>
          <w:b/>
          <w:bCs/>
          <w:sz w:val="20"/>
          <w:szCs w:val="20"/>
          <w:lang w:val="hr-HR"/>
        </w:rPr>
        <w:t>Do 30.09.2020. namirene su 100% utvrđene tražbine I. višeg isplatnog reda (radnici u iznosu 9.562.567,37 kn),  100% utvrđene tražbine II. višeg isplatnog reda  (HNB- u iznosu 9.118,93 kn), 100% utvrđene tražbine -  iznosa koji je DAB do sada isplatio vjerovniku III. višeg isplatnog reda (DAB u iznosu 466.553.873,87 kn),  44,98% vjerovnicima IV. višeg isplatnog reda (građani - fizičke osobe u iznosu 74.065.540,64 kn), 33,73% vjerovnicima V. višeg isplatnog reda i to prijebojem (pravne osobe u iznosu 200.038.460,70 kn), odnosno u sveukupnom iznosu od 750.229.561,51  kn, a 59.703.041,48 kn je namireno s osnove troškova stečajnog postupka i ostalih obveza stečajne mase, što čini sveukupno namirenje raznim vjerovnicima u iznosu od  809.932.602,99 kn.</w:t>
      </w:r>
    </w:p>
    <w:p w14:paraId="0071D472" w14:textId="77777777" w:rsidR="00D31129" w:rsidRDefault="00D31129" w:rsidP="00D31129">
      <w:pPr>
        <w:rPr>
          <w:rFonts w:ascii="Arial" w:hAnsi="Arial" w:cs="Arial"/>
          <w:b/>
          <w:bCs/>
          <w:sz w:val="20"/>
          <w:szCs w:val="20"/>
          <w:lang w:val="hr-HR"/>
        </w:rPr>
      </w:pPr>
      <w:r>
        <w:rPr>
          <w:b/>
          <w:bCs/>
          <w:lang w:val="hr-HR"/>
        </w:rPr>
        <w:t xml:space="preserve">U </w:t>
      </w:r>
      <w:r>
        <w:rPr>
          <w:rFonts w:ascii="Arial" w:hAnsi="Arial" w:cs="Arial"/>
          <w:b/>
          <w:bCs/>
          <w:sz w:val="20"/>
          <w:szCs w:val="20"/>
          <w:lang w:val="hr-HR"/>
        </w:rPr>
        <w:t>razdoblju od 01.09. do 30.09.2020. godine (29. i 30.09.) temeljem  Rješenja Trgovačkog suda Poslovni broj: 4.St-770/2011 – 1993, za koji je Potvrda pravomoćnosti/</w:t>
      </w:r>
      <w:proofErr w:type="spellStart"/>
      <w:r>
        <w:rPr>
          <w:rFonts w:ascii="Arial" w:hAnsi="Arial" w:cs="Arial"/>
          <w:b/>
          <w:bCs/>
          <w:sz w:val="20"/>
          <w:szCs w:val="20"/>
          <w:lang w:val="hr-HR"/>
        </w:rPr>
        <w:t>ovršivosti</w:t>
      </w:r>
      <w:proofErr w:type="spellEnd"/>
      <w:r>
        <w:rPr>
          <w:rFonts w:ascii="Arial" w:hAnsi="Arial" w:cs="Arial"/>
          <w:b/>
          <w:bCs/>
          <w:sz w:val="20"/>
          <w:szCs w:val="20"/>
          <w:lang w:val="hr-HR"/>
        </w:rPr>
        <w:t xml:space="preserve"> kreirana 29.09.2020. godine, kojim se Stečajnoj upraviteljici daje suglasnost za daljnju djelomičnu diobu do sada unovčene stečajne mase i to vjerovnicima IV. višeg isplatnog reda u iznosu 5% utvrđene tražbine odnosno 8.128.992,38 kn, izvršeno je namirenje u ukupnom iznosu od 7.916.455,43 kn vjerovnicima  IV višeg isplatnog reda (isplatama u iznosu od 7.912.200,60 kn, a prijebojem iznos od 4.254,83 kn).</w:t>
      </w:r>
      <w:r>
        <w:rPr>
          <w:rFonts w:ascii="Arial" w:hAnsi="Arial" w:cs="Arial"/>
          <w:sz w:val="20"/>
          <w:szCs w:val="20"/>
          <w:lang w:val="hr-HR"/>
        </w:rPr>
        <w:t> </w:t>
      </w:r>
      <w:r>
        <w:rPr>
          <w:rFonts w:ascii="Arial" w:hAnsi="Arial" w:cs="Arial"/>
          <w:b/>
          <w:bCs/>
          <w:sz w:val="20"/>
          <w:szCs w:val="20"/>
          <w:lang w:val="hr-HR"/>
        </w:rPr>
        <w:t xml:space="preserve"> Navedenim isplatama, uz ranije isplate i prijeboje,  vjerovnici IV. višeg isplatnog reda ukupno su namireni u ukupnom iznosu od 74.065.540,64 kn (isplatama u iznosu od 71.826.540,99 kn i prijebojima u iznosu od 2.238.999,65 kn) odnosno sa 44,98% svojih utvrđenih tražbina, umanjenih za povučenu tražbinu,</w:t>
      </w:r>
      <w:r>
        <w:rPr>
          <w:rFonts w:ascii="Arial" w:hAnsi="Arial" w:cs="Arial"/>
          <w:b/>
          <w:bCs/>
          <w:i/>
          <w:iCs/>
          <w:sz w:val="20"/>
          <w:szCs w:val="20"/>
          <w:lang w:val="hr-HR"/>
        </w:rPr>
        <w:t xml:space="preserve"> </w:t>
      </w:r>
      <w:r>
        <w:rPr>
          <w:rFonts w:ascii="Arial" w:hAnsi="Arial" w:cs="Arial"/>
          <w:b/>
          <w:bCs/>
          <w:sz w:val="20"/>
          <w:szCs w:val="20"/>
          <w:lang w:val="hr-HR"/>
        </w:rPr>
        <w:t>u iznosu od 164.652.492,78 kn</w:t>
      </w:r>
      <w:r>
        <w:rPr>
          <w:rFonts w:ascii="Arial" w:hAnsi="Arial" w:cs="Arial"/>
          <w:b/>
          <w:bCs/>
          <w:i/>
          <w:iCs/>
          <w:sz w:val="20"/>
          <w:szCs w:val="20"/>
          <w:lang w:val="hr-HR"/>
        </w:rPr>
        <w:t xml:space="preserve"> </w:t>
      </w:r>
      <w:r>
        <w:rPr>
          <w:rFonts w:ascii="Arial" w:hAnsi="Arial" w:cs="Arial"/>
          <w:b/>
          <w:bCs/>
          <w:sz w:val="20"/>
          <w:szCs w:val="20"/>
          <w:lang w:val="hr-HR"/>
        </w:rPr>
        <w:t>koje su preostale nakon namirenja 400.000,00 kn.</w:t>
      </w:r>
    </w:p>
    <w:p w14:paraId="29EFC15A" w14:textId="77777777" w:rsidR="00D31129" w:rsidRDefault="00D31129" w:rsidP="00D31129">
      <w:pPr>
        <w:jc w:val="both"/>
        <w:rPr>
          <w:b/>
          <w:bCs/>
          <w:color w:val="FF0000"/>
          <w:lang w:val="hr-HR"/>
        </w:rPr>
      </w:pPr>
    </w:p>
    <w:p w14:paraId="6DD96C6A" w14:textId="77777777" w:rsidR="00D31129" w:rsidRDefault="00D31129" w:rsidP="00D31129">
      <w:pPr>
        <w:jc w:val="both"/>
        <w:rPr>
          <w:rFonts w:ascii="Arial" w:hAnsi="Arial" w:cs="Arial"/>
          <w:b/>
          <w:bCs/>
          <w:sz w:val="20"/>
          <w:szCs w:val="20"/>
          <w:lang w:val="hr-HR"/>
        </w:rPr>
      </w:pPr>
      <w:r>
        <w:rPr>
          <w:rFonts w:ascii="Arial" w:hAnsi="Arial" w:cs="Arial"/>
          <w:b/>
          <w:bCs/>
          <w:sz w:val="20"/>
          <w:szCs w:val="20"/>
          <w:lang w:val="hr-HR"/>
        </w:rPr>
        <w:t xml:space="preserve">U razdoblju od 01.10. do 26.10.2020. godine po Rješenje Poslovni broj: 4.St-770/2011 – 1993 izvršena je daljnja djelomična dioba za četiri vjerovnika IV. višeg isplatnog reda u iznosu od 16.475,77 kn čime su vjerovnici IV. višeg isplatnog reda namireni sa ukupno 74.082.016,41 kn </w:t>
      </w:r>
      <w:r>
        <w:rPr>
          <w:rFonts w:ascii="Arial" w:hAnsi="Arial" w:cs="Arial"/>
          <w:sz w:val="20"/>
          <w:szCs w:val="20"/>
          <w:lang w:val="hr-HR"/>
        </w:rPr>
        <w:t xml:space="preserve">(od toga prijebojem 2.238.999,65 kn, a iznos od 71.843.016,76 kn namiren je u novcu u razdoblju od prosinca 2018. godine od 26.10.2020. godine) </w:t>
      </w:r>
      <w:r>
        <w:rPr>
          <w:rFonts w:ascii="Arial" w:hAnsi="Arial" w:cs="Arial"/>
          <w:b/>
          <w:bCs/>
          <w:sz w:val="20"/>
          <w:szCs w:val="20"/>
          <w:lang w:val="hr-HR"/>
        </w:rPr>
        <w:t>odnosno sa 44,99% svojih utvrđenih tražbina, umanjenih za povučenu tražbinu,  u iznosu od 164.652.492,78 kn koje su preostale nakon namirenja 400.000,00 kn pojedinačno za osiguranu štednju od strane DAB-a.</w:t>
      </w:r>
    </w:p>
    <w:p w14:paraId="4921183B" w14:textId="77777777" w:rsidR="00D31129" w:rsidRDefault="00D31129" w:rsidP="00D31129">
      <w:pPr>
        <w:jc w:val="both"/>
        <w:rPr>
          <w:b/>
          <w:bCs/>
          <w:color w:val="FF0000"/>
          <w:lang w:val="hr-HR"/>
        </w:rPr>
      </w:pPr>
    </w:p>
    <w:p w14:paraId="15AB5917" w14:textId="77777777" w:rsidR="00D31129" w:rsidRDefault="00D31129" w:rsidP="00D31129">
      <w:pPr>
        <w:jc w:val="both"/>
        <w:rPr>
          <w:lang w:val="hr-HR"/>
        </w:rPr>
      </w:pPr>
      <w:r>
        <w:rPr>
          <w:rFonts w:ascii="Arial" w:hAnsi="Arial" w:cs="Arial"/>
          <w:b/>
          <w:bCs/>
          <w:sz w:val="20"/>
          <w:szCs w:val="20"/>
          <w:lang w:val="hr-HR"/>
        </w:rPr>
        <w:t>U nastavku se daje kronologija unovčenja i namirenja  kako slijedi:</w:t>
      </w:r>
    </w:p>
    <w:p w14:paraId="69859009" w14:textId="77777777" w:rsidR="00D31129" w:rsidRDefault="00D31129" w:rsidP="00D31129">
      <w:pPr>
        <w:jc w:val="both"/>
        <w:rPr>
          <w:rFonts w:ascii="Arial" w:hAnsi="Arial" w:cs="Arial"/>
          <w:sz w:val="20"/>
          <w:szCs w:val="20"/>
          <w:lang w:val="hr-HR"/>
        </w:rPr>
      </w:pPr>
      <w:r>
        <w:rPr>
          <w:lang w:val="hr-HR"/>
        </w:rPr>
        <w:t> </w:t>
      </w:r>
    </w:p>
    <w:p w14:paraId="43F38A74" w14:textId="77777777" w:rsidR="00D31129" w:rsidRDefault="00D31129" w:rsidP="00D31129">
      <w:pPr>
        <w:jc w:val="both"/>
        <w:rPr>
          <w:lang w:val="hr-HR"/>
        </w:rPr>
      </w:pPr>
      <w:r>
        <w:rPr>
          <w:rFonts w:ascii="Arial" w:hAnsi="Arial" w:cs="Arial"/>
          <w:b/>
          <w:bCs/>
          <w:sz w:val="20"/>
          <w:szCs w:val="20"/>
          <w:lang w:val="hr-HR"/>
        </w:rPr>
        <w:t xml:space="preserve">I/          DIOBE - NAMIRENJE STEČAJNIH VJEROVNIKA PREMA ISPLATNIM REDOVIMA </w:t>
      </w:r>
    </w:p>
    <w:p w14:paraId="71134E2B" w14:textId="77777777" w:rsidR="00D31129" w:rsidRDefault="00D31129" w:rsidP="00D31129">
      <w:pPr>
        <w:jc w:val="both"/>
        <w:rPr>
          <w:lang w:val="hr-HR"/>
        </w:rPr>
      </w:pPr>
      <w:r>
        <w:rPr>
          <w:lang w:val="hr-HR"/>
        </w:rPr>
        <w:lastRenderedPageBreak/>
        <w:t> </w:t>
      </w:r>
    </w:p>
    <w:p w14:paraId="0CAAB326" w14:textId="77777777" w:rsidR="00D31129" w:rsidRDefault="00D31129" w:rsidP="00D31129">
      <w:pPr>
        <w:jc w:val="both"/>
        <w:rPr>
          <w:rFonts w:ascii="Arial" w:hAnsi="Arial" w:cs="Arial"/>
          <w:b/>
          <w:bCs/>
          <w:sz w:val="20"/>
          <w:szCs w:val="20"/>
          <w:lang w:val="hr-HR"/>
        </w:rPr>
      </w:pPr>
      <w:r>
        <w:rPr>
          <w:rFonts w:ascii="Arial" w:hAnsi="Arial" w:cs="Arial"/>
          <w:b/>
          <w:bCs/>
          <w:sz w:val="20"/>
          <w:szCs w:val="20"/>
          <w:lang w:val="hr-HR"/>
        </w:rPr>
        <w:t>1./</w:t>
      </w:r>
      <w:r>
        <w:rPr>
          <w:rFonts w:ascii="Arial" w:hAnsi="Arial" w:cs="Arial"/>
          <w:sz w:val="20"/>
          <w:szCs w:val="20"/>
          <w:lang w:val="hr-HR"/>
        </w:rPr>
        <w:t xml:space="preserve">        Sukladno pravomoćnom Rješenju Suda 14.St-770/11 od 14.05.2012. godine kojim se daje suglasnost za prvu djelomičnu diobu do sada unovčene stečajne mase, i to za namirenje tražbina </w:t>
      </w:r>
      <w:r>
        <w:rPr>
          <w:rFonts w:ascii="Arial" w:hAnsi="Arial" w:cs="Arial"/>
          <w:b/>
          <w:bCs/>
          <w:sz w:val="20"/>
          <w:szCs w:val="20"/>
          <w:u w:val="single"/>
          <w:lang w:val="hr-HR"/>
        </w:rPr>
        <w:t>vjerovnika I višeg isplatnog reda (radnici)</w:t>
      </w:r>
      <w:r>
        <w:rPr>
          <w:rFonts w:ascii="Arial" w:hAnsi="Arial" w:cs="Arial"/>
          <w:sz w:val="20"/>
          <w:szCs w:val="20"/>
          <w:lang w:val="hr-HR"/>
        </w:rPr>
        <w:t xml:space="preserve"> u iznosu od 9.562.567,37 kn u 2012. godini izvršeno je namirenje vjerovnika I višeg isplatnog reda (radnici) u iznosu od 9.562.567,37 kn (od toga prijebojem 2.120.665,98 kn), čime je </w:t>
      </w:r>
      <w:r>
        <w:rPr>
          <w:rFonts w:ascii="Arial" w:hAnsi="Arial" w:cs="Arial"/>
          <w:b/>
          <w:bCs/>
          <w:sz w:val="20"/>
          <w:szCs w:val="20"/>
          <w:lang w:val="hr-HR"/>
        </w:rPr>
        <w:t>namireno 100,00% utvrđene tražbine vjerovnika I višeg isplatnog reda,</w:t>
      </w:r>
    </w:p>
    <w:p w14:paraId="0BA75F19" w14:textId="77777777" w:rsidR="00D31129" w:rsidRDefault="00D31129" w:rsidP="00D31129">
      <w:pPr>
        <w:jc w:val="both"/>
        <w:rPr>
          <w:rFonts w:ascii="Arial" w:hAnsi="Arial" w:cs="Arial"/>
          <w:b/>
          <w:bCs/>
          <w:color w:val="FF0000"/>
          <w:sz w:val="20"/>
          <w:szCs w:val="20"/>
          <w:lang w:val="hr-HR"/>
        </w:rPr>
      </w:pPr>
    </w:p>
    <w:p w14:paraId="2EF7EE97" w14:textId="77777777" w:rsidR="00D31129" w:rsidRDefault="00D31129" w:rsidP="00D31129">
      <w:pPr>
        <w:jc w:val="both"/>
        <w:rPr>
          <w:rFonts w:ascii="Arial" w:hAnsi="Arial" w:cs="Arial"/>
          <w:b/>
          <w:bCs/>
          <w:sz w:val="20"/>
          <w:szCs w:val="20"/>
          <w:lang w:val="hr-HR"/>
        </w:rPr>
      </w:pPr>
      <w:r>
        <w:rPr>
          <w:rFonts w:ascii="Arial" w:hAnsi="Arial" w:cs="Arial"/>
          <w:b/>
          <w:bCs/>
          <w:sz w:val="20"/>
          <w:szCs w:val="20"/>
          <w:lang w:val="hr-HR"/>
        </w:rPr>
        <w:t>2./</w:t>
      </w:r>
      <w:r>
        <w:rPr>
          <w:rFonts w:ascii="Arial" w:hAnsi="Arial" w:cs="Arial"/>
          <w:sz w:val="20"/>
          <w:szCs w:val="20"/>
          <w:lang w:val="hr-HR"/>
        </w:rPr>
        <w:t xml:space="preserve">        Sukladno pravomoćnom Rješenju Suda 14.St-770/11 od 26.06.2013. godine kojim se daje suglasnost za drugu djelomičnu diobu do sada unovčene stečajne mase, i to za namirenje tražbina </w:t>
      </w:r>
      <w:r>
        <w:rPr>
          <w:rFonts w:ascii="Arial" w:hAnsi="Arial" w:cs="Arial"/>
          <w:b/>
          <w:bCs/>
          <w:sz w:val="20"/>
          <w:szCs w:val="20"/>
          <w:u w:val="single"/>
          <w:lang w:val="hr-HR"/>
        </w:rPr>
        <w:t>vjerovnika II višeg isplatnog reda (HRVATSKA NARODNA BANKA)</w:t>
      </w:r>
      <w:r>
        <w:rPr>
          <w:rFonts w:ascii="Arial" w:hAnsi="Arial" w:cs="Arial"/>
          <w:sz w:val="20"/>
          <w:szCs w:val="20"/>
          <w:lang w:val="hr-HR"/>
        </w:rPr>
        <w:t xml:space="preserve"> u iznosu od 9.118,93 kn u 2013. godini izvršena je isplata vjerovniku II višeg isplatnog reda (HRVATSKA NARODNA BANKA)  u iznosu od 9.118,93 kn, čime je </w:t>
      </w:r>
      <w:r>
        <w:rPr>
          <w:rFonts w:ascii="Arial" w:hAnsi="Arial" w:cs="Arial"/>
          <w:b/>
          <w:bCs/>
          <w:sz w:val="20"/>
          <w:szCs w:val="20"/>
          <w:lang w:val="hr-HR"/>
        </w:rPr>
        <w:t>namireno 100,00% utvrđene tražbine vjerovnika II višeg isplatnog reda,</w:t>
      </w:r>
    </w:p>
    <w:p w14:paraId="7888ECA5" w14:textId="77777777" w:rsidR="00D31129" w:rsidRDefault="00D31129" w:rsidP="00D31129">
      <w:pPr>
        <w:jc w:val="both"/>
        <w:rPr>
          <w:rFonts w:ascii="Arial" w:hAnsi="Arial" w:cs="Arial"/>
          <w:b/>
          <w:bCs/>
          <w:sz w:val="20"/>
          <w:szCs w:val="20"/>
          <w:lang w:val="hr-HR"/>
        </w:rPr>
      </w:pPr>
    </w:p>
    <w:p w14:paraId="37EB7552" w14:textId="77777777" w:rsidR="00D31129" w:rsidRDefault="00D31129" w:rsidP="00D31129">
      <w:pPr>
        <w:overflowPunct w:val="0"/>
        <w:autoSpaceDE w:val="0"/>
        <w:autoSpaceDN w:val="0"/>
        <w:jc w:val="both"/>
        <w:textAlignment w:val="baseline"/>
        <w:rPr>
          <w:rFonts w:ascii="Arial" w:hAnsi="Arial" w:cs="Arial"/>
          <w:sz w:val="20"/>
          <w:szCs w:val="20"/>
          <w:lang w:val="hr-HR"/>
        </w:rPr>
      </w:pPr>
      <w:r>
        <w:rPr>
          <w:rFonts w:ascii="Arial" w:hAnsi="Arial" w:cs="Arial"/>
          <w:b/>
          <w:bCs/>
          <w:sz w:val="20"/>
          <w:szCs w:val="20"/>
          <w:lang w:val="hr-HR" w:eastAsia="hr-HR"/>
        </w:rPr>
        <w:t>3./</w:t>
      </w:r>
      <w:r>
        <w:rPr>
          <w:rFonts w:ascii="Arial" w:hAnsi="Arial" w:cs="Arial"/>
          <w:sz w:val="20"/>
          <w:szCs w:val="20"/>
          <w:lang w:val="hr-HR" w:eastAsia="hr-HR"/>
        </w:rPr>
        <w:t>         </w:t>
      </w:r>
      <w:r>
        <w:rPr>
          <w:rFonts w:ascii="Arial" w:hAnsi="Arial" w:cs="Arial"/>
          <w:sz w:val="20"/>
          <w:szCs w:val="20"/>
          <w:lang w:val="hr-HR"/>
        </w:rPr>
        <w:t xml:space="preserve">Sukladno pravomoćnom Rješenju Suda 4.St-770/2011-1522, od 16.07.2018. godine kojim se daje suglasnost za treću djelomičnu diobu do sada unovčene stečajne mase, i to </w:t>
      </w:r>
      <w:r>
        <w:rPr>
          <w:rFonts w:ascii="Arial" w:hAnsi="Arial" w:cs="Arial"/>
          <w:b/>
          <w:bCs/>
          <w:sz w:val="20"/>
          <w:szCs w:val="20"/>
          <w:u w:val="single"/>
          <w:lang w:val="hr-HR"/>
        </w:rPr>
        <w:t>vjerovniku III višeg isplatnog reda - DAB-u</w:t>
      </w:r>
      <w:r>
        <w:rPr>
          <w:rFonts w:ascii="Arial" w:hAnsi="Arial" w:cs="Arial"/>
          <w:sz w:val="20"/>
          <w:szCs w:val="20"/>
          <w:lang w:val="hr-HR"/>
        </w:rPr>
        <w:t xml:space="preserve"> u iznosu od 466.553.873,87 kn sukcesivnim isplatama kako budu isticali rokovi </w:t>
      </w:r>
      <w:proofErr w:type="spellStart"/>
      <w:r>
        <w:rPr>
          <w:rFonts w:ascii="Arial" w:hAnsi="Arial" w:cs="Arial"/>
          <w:sz w:val="20"/>
          <w:szCs w:val="20"/>
          <w:lang w:val="hr-HR"/>
        </w:rPr>
        <w:t>oročenja</w:t>
      </w:r>
      <w:proofErr w:type="spellEnd"/>
      <w:r>
        <w:rPr>
          <w:rFonts w:ascii="Arial" w:hAnsi="Arial" w:cs="Arial"/>
          <w:sz w:val="20"/>
          <w:szCs w:val="20"/>
          <w:lang w:val="hr-HR"/>
        </w:rPr>
        <w:t xml:space="preserve"> depozita Stečajnog dužnika kod poslovnih banaka, kao i suglasnosti vjerovnika III višeg isplatnog reda DAB o sukcesivnoj isplati treće djelomične diobe sukladno rokovima dospijeća depozita,  zaključno </w:t>
      </w:r>
      <w:r>
        <w:rPr>
          <w:rFonts w:ascii="Arial" w:hAnsi="Arial" w:cs="Arial"/>
          <w:b/>
          <w:bCs/>
          <w:sz w:val="20"/>
          <w:szCs w:val="20"/>
          <w:lang w:val="hr-HR"/>
        </w:rPr>
        <w:t>sa stanjem na dan 12.02.2019. godine   ukupno je DAB-u isplaćen iznos od 466.553.873,87 kn što predstavlja 100,00% dijela utvrđene tražbine -  iznosa koji je DAB do sada isplatio vjerovnicima</w:t>
      </w:r>
      <w:r>
        <w:rPr>
          <w:rFonts w:ascii="Arial" w:hAnsi="Arial" w:cs="Arial"/>
          <w:sz w:val="20"/>
          <w:szCs w:val="20"/>
          <w:lang w:val="hr-HR"/>
        </w:rPr>
        <w:t xml:space="preserve">, odnosno 99,31% ukupnog iznosa utvrđene tražbine vjerovnika III višeg isplatnog reda - DAB-a koja iznosi 469.813.592,02 kn. </w:t>
      </w:r>
    </w:p>
    <w:p w14:paraId="5F009C89" w14:textId="77777777" w:rsidR="00D31129" w:rsidRDefault="00D31129" w:rsidP="00D31129">
      <w:pPr>
        <w:jc w:val="both"/>
        <w:rPr>
          <w:rFonts w:ascii="Arial" w:hAnsi="Arial" w:cs="Arial"/>
          <w:b/>
          <w:bCs/>
          <w:color w:val="FF0000"/>
          <w:sz w:val="20"/>
          <w:szCs w:val="20"/>
          <w:highlight w:val="green"/>
          <w:lang w:val="hr-HR"/>
        </w:rPr>
      </w:pPr>
    </w:p>
    <w:p w14:paraId="35821421" w14:textId="77777777" w:rsidR="00D31129" w:rsidRDefault="00D31129" w:rsidP="00D31129">
      <w:pPr>
        <w:jc w:val="both"/>
        <w:rPr>
          <w:rFonts w:ascii="Arial" w:hAnsi="Arial" w:cs="Arial"/>
          <w:b/>
          <w:bCs/>
          <w:sz w:val="20"/>
          <w:szCs w:val="20"/>
          <w:lang w:val="hr-HR"/>
        </w:rPr>
      </w:pPr>
      <w:r>
        <w:rPr>
          <w:rFonts w:ascii="Arial" w:hAnsi="Arial" w:cs="Arial"/>
          <w:b/>
          <w:bCs/>
          <w:sz w:val="20"/>
          <w:szCs w:val="20"/>
          <w:lang w:val="hr-HR"/>
        </w:rPr>
        <w:t>Za naglasiti je da se Državna agencija za osiguranje štednih uloga i sanaciju banaka prvi put u Republici Hrvatskoj u stečaju banaka namirila sa 100% svoje utvrđene tražbine u iznosu od 466.553.873,87 kn za isplaćenu osiguranu štednju vjerovnicima za koju je jamčila ta državna agencija.</w:t>
      </w:r>
    </w:p>
    <w:p w14:paraId="5A4B0017" w14:textId="77777777" w:rsidR="00D31129" w:rsidRDefault="00D31129" w:rsidP="00D31129">
      <w:pPr>
        <w:jc w:val="both"/>
        <w:rPr>
          <w:rFonts w:ascii="Arial" w:hAnsi="Arial" w:cs="Arial"/>
          <w:b/>
          <w:bCs/>
          <w:color w:val="FF0000"/>
          <w:sz w:val="20"/>
          <w:szCs w:val="20"/>
          <w:lang w:val="hr-HR"/>
        </w:rPr>
      </w:pPr>
    </w:p>
    <w:p w14:paraId="0A4F64D9" w14:textId="77777777" w:rsidR="00D31129" w:rsidRDefault="00D31129" w:rsidP="00D31129">
      <w:pPr>
        <w:jc w:val="both"/>
        <w:rPr>
          <w:rFonts w:ascii="Arial" w:hAnsi="Arial" w:cs="Arial"/>
          <w:sz w:val="20"/>
          <w:szCs w:val="20"/>
          <w:lang w:val="hr-HR"/>
        </w:rPr>
      </w:pPr>
      <w:r>
        <w:rPr>
          <w:rFonts w:ascii="Arial" w:hAnsi="Arial" w:cs="Arial"/>
          <w:b/>
          <w:bCs/>
          <w:sz w:val="20"/>
          <w:szCs w:val="20"/>
          <w:lang w:val="hr-HR"/>
        </w:rPr>
        <w:t>4./</w:t>
      </w:r>
      <w:r>
        <w:rPr>
          <w:rFonts w:ascii="Arial" w:hAnsi="Arial" w:cs="Arial"/>
          <w:sz w:val="20"/>
          <w:szCs w:val="20"/>
          <w:lang w:val="hr-HR"/>
        </w:rPr>
        <w:t xml:space="preserve">        Sukladno pravomoćnim rješenjima Trgovačkog suda u Splitu, i to:  </w:t>
      </w:r>
      <w:r>
        <w:rPr>
          <w:rFonts w:ascii="Arial" w:hAnsi="Arial" w:cs="Arial"/>
          <w:b/>
          <w:bCs/>
          <w:sz w:val="20"/>
          <w:szCs w:val="20"/>
          <w:lang w:val="hr-HR"/>
        </w:rPr>
        <w:t>St-770/2011-1522 od 16. srpnja 2018. godine, a koje je postalo pravomoćno dana 11.08.2018. godine, St-770/2011-1683 od 19. ožujka 2019. godine, a koje je postalo pravomoćno dana 18.04.2019. godine, St-770/2011-1782 od 16. srpnja 2019. godine, a koje je postalo pravomoćno dana 23.08.2019. godine, St-770/2011-1840 od 08. studenoga 2019. godine, a koje je postalo pravomoćno dana 30.11.2019. godine, te St-770/2011-1993 od 26. kolovoza 2020. godine, a koje je postalo pravomoćno dana 23.09.2020. godine</w:t>
      </w:r>
      <w:r>
        <w:rPr>
          <w:rFonts w:ascii="Arial" w:hAnsi="Arial" w:cs="Arial"/>
          <w:sz w:val="20"/>
          <w:szCs w:val="20"/>
          <w:lang w:val="hr-HR"/>
        </w:rPr>
        <w:t xml:space="preserve"> izvršena je isplata vjerovnicima IV višeg isplatnog reda – fizičkim osobama 45% utvrđenih tražbina (po ranijim rješenju po 10% utvrđenih tražbina, a po posljednjem 5% utvrđenih tražbina). </w:t>
      </w:r>
    </w:p>
    <w:p w14:paraId="22DCA14A" w14:textId="77777777" w:rsidR="00D31129" w:rsidRDefault="00D31129" w:rsidP="00D31129">
      <w:pPr>
        <w:jc w:val="both"/>
        <w:rPr>
          <w:rFonts w:ascii="Arial" w:hAnsi="Arial" w:cs="Arial"/>
          <w:sz w:val="20"/>
          <w:szCs w:val="20"/>
          <w:lang w:val="hr-HR"/>
        </w:rPr>
      </w:pPr>
    </w:p>
    <w:p w14:paraId="0524602A" w14:textId="77777777" w:rsidR="00D31129" w:rsidRDefault="00D31129" w:rsidP="00D31129">
      <w:pPr>
        <w:jc w:val="both"/>
        <w:rPr>
          <w:rFonts w:ascii="Arial" w:hAnsi="Arial" w:cs="Arial"/>
          <w:b/>
          <w:bCs/>
          <w:sz w:val="20"/>
          <w:szCs w:val="20"/>
          <w:lang w:val="hr-HR"/>
        </w:rPr>
      </w:pPr>
      <w:r>
        <w:rPr>
          <w:rFonts w:ascii="Arial" w:hAnsi="Arial" w:cs="Arial"/>
          <w:b/>
          <w:bCs/>
          <w:sz w:val="20"/>
          <w:szCs w:val="20"/>
          <w:lang w:val="hr-HR"/>
        </w:rPr>
        <w:t>Zaključno, sa stanjem na dan 30.09.2020. godine ukupno je namireno 74.065.540,64 kn utvrđenih tražbina vjerovnika IV višeg isplatnog reda</w:t>
      </w:r>
      <w:r>
        <w:rPr>
          <w:rFonts w:ascii="Arial" w:hAnsi="Arial" w:cs="Arial"/>
          <w:sz w:val="20"/>
          <w:szCs w:val="20"/>
          <w:lang w:val="hr-HR"/>
        </w:rPr>
        <w:t xml:space="preserve"> </w:t>
      </w:r>
      <w:r>
        <w:rPr>
          <w:rFonts w:ascii="Arial" w:hAnsi="Arial" w:cs="Arial"/>
          <w:b/>
          <w:bCs/>
          <w:sz w:val="20"/>
          <w:szCs w:val="20"/>
          <w:lang w:val="hr-HR"/>
        </w:rPr>
        <w:t>sveukupno</w:t>
      </w:r>
      <w:r>
        <w:rPr>
          <w:rFonts w:ascii="Arial" w:hAnsi="Arial" w:cs="Arial"/>
          <w:sz w:val="20"/>
          <w:szCs w:val="20"/>
          <w:lang w:val="hr-HR"/>
        </w:rPr>
        <w:t xml:space="preserve"> </w:t>
      </w:r>
      <w:r>
        <w:rPr>
          <w:rFonts w:ascii="Arial" w:hAnsi="Arial" w:cs="Arial"/>
          <w:b/>
          <w:bCs/>
          <w:sz w:val="20"/>
          <w:szCs w:val="20"/>
          <w:lang w:val="hr-HR"/>
        </w:rPr>
        <w:t>iznosa 164.652.492,78 kn</w:t>
      </w:r>
      <w:r>
        <w:rPr>
          <w:rFonts w:ascii="Arial" w:hAnsi="Arial" w:cs="Arial"/>
          <w:sz w:val="20"/>
          <w:szCs w:val="20"/>
          <w:lang w:val="hr-HR"/>
        </w:rPr>
        <w:t xml:space="preserve"> (od toga prijebojem 2.238.999,65 kn, a iznos od </w:t>
      </w:r>
      <w:bookmarkStart w:id="0" w:name="_Hlk49849797"/>
      <w:r>
        <w:rPr>
          <w:rFonts w:ascii="Arial" w:hAnsi="Arial" w:cs="Arial"/>
          <w:sz w:val="20"/>
          <w:szCs w:val="20"/>
          <w:lang w:val="hr-HR"/>
        </w:rPr>
        <w:t xml:space="preserve">71.826.540,99 </w:t>
      </w:r>
      <w:bookmarkEnd w:id="0"/>
      <w:r>
        <w:rPr>
          <w:rFonts w:ascii="Arial" w:hAnsi="Arial" w:cs="Arial"/>
          <w:sz w:val="20"/>
          <w:szCs w:val="20"/>
          <w:lang w:val="hr-HR"/>
        </w:rPr>
        <w:t xml:space="preserve">kn namiren je u novcu u razdoblju od prosinca 2018. godine od 30.09.2020. godine), </w:t>
      </w:r>
      <w:r>
        <w:rPr>
          <w:rFonts w:ascii="Arial" w:hAnsi="Arial" w:cs="Arial"/>
          <w:b/>
          <w:bCs/>
          <w:sz w:val="20"/>
          <w:szCs w:val="20"/>
          <w:lang w:val="hr-HR"/>
        </w:rPr>
        <w:t>čime je namireno 44,98% utvrđene tražbine vjerovnika IV višeg isplatnog reda.</w:t>
      </w:r>
    </w:p>
    <w:p w14:paraId="5F89DB49" w14:textId="77777777" w:rsidR="00D31129" w:rsidRDefault="00D31129" w:rsidP="00D31129">
      <w:pPr>
        <w:jc w:val="both"/>
        <w:rPr>
          <w:rFonts w:ascii="Arial" w:hAnsi="Arial" w:cs="Arial"/>
          <w:b/>
          <w:bCs/>
          <w:sz w:val="20"/>
          <w:szCs w:val="20"/>
          <w:lang w:val="hr-HR"/>
        </w:rPr>
      </w:pPr>
    </w:p>
    <w:p w14:paraId="46AE69EB" w14:textId="77777777" w:rsidR="00D31129" w:rsidRDefault="00D31129" w:rsidP="00D31129">
      <w:pPr>
        <w:jc w:val="both"/>
        <w:rPr>
          <w:rFonts w:ascii="Arial" w:hAnsi="Arial" w:cs="Arial"/>
          <w:b/>
          <w:bCs/>
          <w:sz w:val="20"/>
          <w:szCs w:val="20"/>
          <w:lang w:val="hr-HR"/>
        </w:rPr>
      </w:pPr>
      <w:r>
        <w:rPr>
          <w:rFonts w:ascii="Arial" w:hAnsi="Arial" w:cs="Arial"/>
          <w:b/>
          <w:bCs/>
          <w:sz w:val="20"/>
          <w:szCs w:val="20"/>
          <w:lang w:val="hr-HR"/>
        </w:rPr>
        <w:t>U razdoblju od 01.10. do 26.10.2020. godine po Rješenje Poslovni broj: 4.St-770/2011 – 1993 izvršena je daljnja djelomična dioba za četiri vjerovnika IV. višeg isplatnog reda u iznosu od 16.475,77 kn, te je  zaključno sa stanjem na dan 26.10.2020. godine ukupno namireno 74.082.016,41 kn utvrđenih tražbina vjerovnika IV višeg isplatnog reda</w:t>
      </w:r>
      <w:r>
        <w:rPr>
          <w:rFonts w:ascii="Arial" w:hAnsi="Arial" w:cs="Arial"/>
          <w:sz w:val="20"/>
          <w:szCs w:val="20"/>
          <w:lang w:val="hr-HR"/>
        </w:rPr>
        <w:t xml:space="preserve"> </w:t>
      </w:r>
      <w:r>
        <w:rPr>
          <w:rFonts w:ascii="Arial" w:hAnsi="Arial" w:cs="Arial"/>
          <w:b/>
          <w:bCs/>
          <w:sz w:val="20"/>
          <w:szCs w:val="20"/>
          <w:lang w:val="hr-HR"/>
        </w:rPr>
        <w:t>sveukupno</w:t>
      </w:r>
      <w:r>
        <w:rPr>
          <w:rFonts w:ascii="Arial" w:hAnsi="Arial" w:cs="Arial"/>
          <w:sz w:val="20"/>
          <w:szCs w:val="20"/>
          <w:lang w:val="hr-HR"/>
        </w:rPr>
        <w:t xml:space="preserve"> </w:t>
      </w:r>
      <w:r>
        <w:rPr>
          <w:rFonts w:ascii="Arial" w:hAnsi="Arial" w:cs="Arial"/>
          <w:b/>
          <w:bCs/>
          <w:sz w:val="20"/>
          <w:szCs w:val="20"/>
          <w:lang w:val="hr-HR"/>
        </w:rPr>
        <w:t>iznosa 164.652.492,78 kn</w:t>
      </w:r>
      <w:r>
        <w:rPr>
          <w:rFonts w:ascii="Arial" w:hAnsi="Arial" w:cs="Arial"/>
          <w:sz w:val="20"/>
          <w:szCs w:val="20"/>
          <w:lang w:val="hr-HR"/>
        </w:rPr>
        <w:t xml:space="preserve"> (od toga prijebojem 2.238.999,65 kn, a iznos od 71.843.016,76 kn namiren je u novcu u razdoblju od prosinca 2018. godine od 26.10.2020. godine), </w:t>
      </w:r>
      <w:r>
        <w:rPr>
          <w:rFonts w:ascii="Arial" w:hAnsi="Arial" w:cs="Arial"/>
          <w:b/>
          <w:bCs/>
          <w:sz w:val="20"/>
          <w:szCs w:val="20"/>
          <w:lang w:val="hr-HR"/>
        </w:rPr>
        <w:t xml:space="preserve">čime je namireno 44,99% utvrđene tražbine vjerovnika IV višeg isplatnog reda. </w:t>
      </w:r>
    </w:p>
    <w:p w14:paraId="2C223384" w14:textId="77777777" w:rsidR="00D31129" w:rsidRDefault="00D31129" w:rsidP="00D31129">
      <w:pPr>
        <w:jc w:val="both"/>
        <w:rPr>
          <w:rFonts w:ascii="Arial" w:hAnsi="Arial" w:cs="Arial"/>
          <w:sz w:val="20"/>
          <w:szCs w:val="20"/>
          <w:lang w:val="hr-HR"/>
        </w:rPr>
      </w:pPr>
    </w:p>
    <w:p w14:paraId="371F0BF2" w14:textId="77777777" w:rsidR="00D31129" w:rsidRDefault="00D31129" w:rsidP="00D31129">
      <w:pPr>
        <w:jc w:val="both"/>
        <w:rPr>
          <w:rStyle w:val="Naglaeno"/>
          <w:b w:val="0"/>
          <w:bCs w:val="0"/>
          <w:color w:val="FF0000"/>
        </w:rPr>
      </w:pPr>
      <w:r>
        <w:rPr>
          <w:rStyle w:val="Naglaeno"/>
          <w:rFonts w:ascii="Arial" w:hAnsi="Arial" w:cs="Arial"/>
          <w:b w:val="0"/>
          <w:bCs w:val="0"/>
          <w:sz w:val="20"/>
          <w:szCs w:val="20"/>
          <w:lang w:val="hr-HR"/>
        </w:rPr>
        <w:t>Nakon iscrpljenih metoda prikupljanja podataka o dokumentaciji vjerovnika IV višeg isplatnog reda za isplatu 45% utvrđenih tražbina, obraćali smo se MUP-u za podatke o vjerovniku, ponovno slali obavijesti tuzemnim vjerovnicima ili pak na adrese vjerovnika iz inozemstva radi dostave adresa prebivališta, OIB-a, IBAN konstrukcije računa, dokaza o pravomoćnosti rješenja o nasljeđivanju, tj. za dostavu svih potrebnih dokumenata za isplatu tražbine, tako da će se preostale isplate i dalje vršiti odmah po zaprimanju podataka neophodnih za isplatu.</w:t>
      </w:r>
      <w:r>
        <w:rPr>
          <w:rStyle w:val="Naglaeno"/>
          <w:rFonts w:ascii="Arial" w:hAnsi="Arial" w:cs="Arial"/>
          <w:b w:val="0"/>
          <w:bCs w:val="0"/>
          <w:color w:val="FF0000"/>
          <w:sz w:val="20"/>
          <w:szCs w:val="20"/>
          <w:lang w:val="hr-HR"/>
        </w:rPr>
        <w:t xml:space="preserve"> </w:t>
      </w:r>
    </w:p>
    <w:p w14:paraId="3D1A1735" w14:textId="77777777" w:rsidR="00D31129" w:rsidRDefault="00D31129" w:rsidP="00D31129">
      <w:pPr>
        <w:jc w:val="both"/>
        <w:rPr>
          <w:rStyle w:val="Naglaeno"/>
          <w:rFonts w:ascii="Arial" w:hAnsi="Arial" w:cs="Arial"/>
          <w:b w:val="0"/>
          <w:bCs w:val="0"/>
          <w:color w:val="FF0000"/>
          <w:sz w:val="16"/>
          <w:szCs w:val="16"/>
          <w:lang w:val="hr-HR"/>
        </w:rPr>
      </w:pPr>
    </w:p>
    <w:p w14:paraId="2CF9335B" w14:textId="77777777" w:rsidR="00D31129" w:rsidRDefault="00D31129" w:rsidP="00D31129">
      <w:pPr>
        <w:jc w:val="both"/>
        <w:rPr>
          <w:sz w:val="20"/>
          <w:szCs w:val="20"/>
        </w:rPr>
      </w:pPr>
      <w:r>
        <w:rPr>
          <w:rFonts w:ascii="Arial" w:hAnsi="Arial" w:cs="Arial"/>
          <w:b/>
          <w:bCs/>
          <w:sz w:val="20"/>
          <w:szCs w:val="20"/>
          <w:lang w:val="hr-HR"/>
        </w:rPr>
        <w:lastRenderedPageBreak/>
        <w:t>5./</w:t>
      </w:r>
      <w:r>
        <w:rPr>
          <w:rFonts w:ascii="Arial" w:hAnsi="Arial" w:cs="Arial"/>
          <w:sz w:val="20"/>
          <w:szCs w:val="20"/>
          <w:lang w:val="hr-HR"/>
        </w:rPr>
        <w:t xml:space="preserve">   </w:t>
      </w:r>
      <w:r>
        <w:rPr>
          <w:rFonts w:ascii="Arial" w:hAnsi="Arial" w:cs="Arial"/>
          <w:b/>
          <w:bCs/>
          <w:sz w:val="20"/>
          <w:szCs w:val="20"/>
          <w:lang w:val="hr-HR"/>
        </w:rPr>
        <w:t xml:space="preserve">Sa stanjem na dan 30.09.2020. godine ukupno je namireno 200.038.460,70 kn utvrđenih tražbina </w:t>
      </w:r>
      <w:r>
        <w:rPr>
          <w:rStyle w:val="Naglaeno"/>
          <w:rFonts w:ascii="Arial" w:hAnsi="Arial" w:cs="Arial"/>
          <w:sz w:val="20"/>
          <w:szCs w:val="20"/>
          <w:lang w:val="hr-HR"/>
        </w:rPr>
        <w:t>vjerovnika V višeg isplatnog reda</w:t>
      </w:r>
      <w:r>
        <w:rPr>
          <w:rFonts w:ascii="Arial" w:hAnsi="Arial" w:cs="Arial"/>
          <w:b/>
          <w:bCs/>
          <w:sz w:val="20"/>
          <w:szCs w:val="20"/>
          <w:lang w:val="hr-HR"/>
        </w:rPr>
        <w:t xml:space="preserve">, </w:t>
      </w:r>
      <w:r>
        <w:rPr>
          <w:rFonts w:ascii="Arial" w:hAnsi="Arial" w:cs="Arial"/>
          <w:sz w:val="20"/>
          <w:szCs w:val="20"/>
          <w:lang w:val="hr-HR"/>
        </w:rPr>
        <w:t xml:space="preserve">i to u cijelosti prijebojem, </w:t>
      </w:r>
      <w:r>
        <w:rPr>
          <w:rFonts w:ascii="Arial" w:hAnsi="Arial" w:cs="Arial"/>
          <w:b/>
          <w:bCs/>
          <w:sz w:val="20"/>
          <w:szCs w:val="20"/>
          <w:lang w:val="hr-HR"/>
        </w:rPr>
        <w:t>čime je namireno 33,73% utvrđenih tražbina vjerovnika V višeg isplatnog reda</w:t>
      </w:r>
      <w:r>
        <w:rPr>
          <w:rFonts w:ascii="Arial" w:hAnsi="Arial" w:cs="Arial"/>
          <w:sz w:val="20"/>
          <w:szCs w:val="20"/>
          <w:lang w:val="hr-HR"/>
        </w:rPr>
        <w:t>.</w:t>
      </w:r>
    </w:p>
    <w:p w14:paraId="6F34017F" w14:textId="77777777" w:rsidR="00D31129" w:rsidRDefault="00D31129" w:rsidP="00D31129">
      <w:pPr>
        <w:jc w:val="both"/>
        <w:rPr>
          <w:sz w:val="20"/>
          <w:szCs w:val="20"/>
          <w:lang w:val="hr-HR"/>
        </w:rPr>
      </w:pPr>
    </w:p>
    <w:p w14:paraId="392A645E" w14:textId="77777777" w:rsidR="00D31129" w:rsidRDefault="00D31129" w:rsidP="00D31129">
      <w:pPr>
        <w:overflowPunct w:val="0"/>
        <w:jc w:val="both"/>
        <w:rPr>
          <w:rFonts w:ascii="Arial" w:hAnsi="Arial" w:cs="Arial"/>
          <w:b/>
          <w:bCs/>
          <w:sz w:val="20"/>
          <w:szCs w:val="20"/>
          <w:lang w:val="hr-HR" w:eastAsia="hr-HR"/>
        </w:rPr>
      </w:pPr>
      <w:r>
        <w:rPr>
          <w:rFonts w:ascii="Arial" w:hAnsi="Arial" w:cs="Arial"/>
          <w:b/>
          <w:bCs/>
          <w:sz w:val="20"/>
          <w:szCs w:val="20"/>
          <w:lang w:val="hr-HR" w:eastAsia="hr-HR"/>
        </w:rPr>
        <w:t>II/         RASPOLOŽIVA NOVČANA SREDSTVA NA DAN 26.10.2020. GODINE</w:t>
      </w:r>
    </w:p>
    <w:p w14:paraId="2A592E1C" w14:textId="77777777" w:rsidR="00D31129" w:rsidRDefault="00D31129" w:rsidP="00D31129">
      <w:pPr>
        <w:overflowPunct w:val="0"/>
        <w:ind w:left="1080"/>
        <w:jc w:val="both"/>
        <w:rPr>
          <w:rFonts w:ascii="Arial" w:hAnsi="Arial" w:cs="Arial"/>
          <w:b/>
          <w:bCs/>
          <w:color w:val="FF0000"/>
          <w:sz w:val="20"/>
          <w:szCs w:val="20"/>
          <w:lang w:val="hr-HR" w:eastAsia="hr-HR"/>
        </w:rPr>
      </w:pPr>
    </w:p>
    <w:p w14:paraId="3A4AB859" w14:textId="77777777" w:rsidR="00D31129" w:rsidRDefault="00D31129" w:rsidP="00D31129">
      <w:pPr>
        <w:overflowPunct w:val="0"/>
        <w:jc w:val="both"/>
        <w:rPr>
          <w:rFonts w:ascii="Arial" w:hAnsi="Arial" w:cs="Arial"/>
          <w:sz w:val="20"/>
          <w:szCs w:val="20"/>
          <w:lang w:val="hr-HR" w:eastAsia="hr-HR"/>
        </w:rPr>
      </w:pPr>
      <w:r>
        <w:rPr>
          <w:rFonts w:ascii="Arial" w:hAnsi="Arial" w:cs="Arial"/>
          <w:sz w:val="20"/>
          <w:szCs w:val="20"/>
          <w:lang w:val="hr-HR" w:eastAsia="hr-HR"/>
        </w:rPr>
        <w:t>Raspoloživa novčana sredstva na dan 26.10.2020. godine:                              5.400.330,91 kn</w:t>
      </w:r>
    </w:p>
    <w:p w14:paraId="5F8EEF71" w14:textId="77777777" w:rsidR="00D31129" w:rsidRDefault="00D31129" w:rsidP="00D31129">
      <w:pPr>
        <w:overflowPunct w:val="0"/>
        <w:jc w:val="both"/>
        <w:rPr>
          <w:rFonts w:ascii="Arial" w:hAnsi="Arial" w:cs="Arial"/>
          <w:sz w:val="20"/>
          <w:szCs w:val="20"/>
          <w:lang w:val="hr-HR" w:eastAsia="hr-HR"/>
        </w:rPr>
      </w:pPr>
      <w:r>
        <w:rPr>
          <w:rFonts w:ascii="Arial" w:hAnsi="Arial" w:cs="Arial"/>
          <w:sz w:val="20"/>
          <w:szCs w:val="20"/>
          <w:lang w:val="hr-HR" w:eastAsia="hr-HR"/>
        </w:rPr>
        <w:t>Preostali iznos do 45%  tražbina IV. višeg isplatnog reda, fizičke osobe:             494.819,25 kn</w:t>
      </w:r>
    </w:p>
    <w:p w14:paraId="0984BC56" w14:textId="77777777" w:rsidR="00D31129" w:rsidRDefault="00D31129" w:rsidP="00D31129">
      <w:pPr>
        <w:overflowPunct w:val="0"/>
        <w:jc w:val="both"/>
        <w:rPr>
          <w:rFonts w:ascii="Arial" w:hAnsi="Arial" w:cs="Arial"/>
          <w:sz w:val="20"/>
          <w:szCs w:val="20"/>
          <w:lang w:val="hr-HR" w:eastAsia="hr-HR"/>
        </w:rPr>
      </w:pPr>
      <w:r>
        <w:rPr>
          <w:rFonts w:ascii="Arial" w:hAnsi="Arial" w:cs="Arial"/>
          <w:sz w:val="20"/>
          <w:szCs w:val="20"/>
          <w:lang w:val="hr-HR" w:eastAsia="hr-HR"/>
        </w:rPr>
        <w:t>Rezervacije za postupke u tijeku i redovno odvijanje Stečajnog postupka:      24.255.853,64 kn</w:t>
      </w:r>
    </w:p>
    <w:p w14:paraId="4439F380" w14:textId="77777777" w:rsidR="00D31129" w:rsidRDefault="00D31129" w:rsidP="00D31129">
      <w:pPr>
        <w:overflowPunct w:val="0"/>
        <w:jc w:val="both"/>
        <w:rPr>
          <w:rFonts w:ascii="Arial" w:hAnsi="Arial" w:cs="Arial"/>
          <w:b/>
          <w:bCs/>
          <w:sz w:val="20"/>
          <w:szCs w:val="20"/>
          <w:u w:val="single"/>
          <w:lang w:val="hr-HR" w:eastAsia="hr-HR"/>
        </w:rPr>
      </w:pPr>
      <w:r>
        <w:rPr>
          <w:rFonts w:ascii="Arial" w:hAnsi="Arial" w:cs="Arial"/>
          <w:b/>
          <w:bCs/>
          <w:sz w:val="20"/>
          <w:szCs w:val="20"/>
          <w:u w:val="single"/>
          <w:lang w:val="hr-HR" w:eastAsia="hr-HR"/>
        </w:rPr>
        <w:t>Manjak novčanih sredstava na dan 26.10.2020. godine:                          -  19.350.341,98 kn</w:t>
      </w:r>
    </w:p>
    <w:p w14:paraId="7E3F618B" w14:textId="77777777" w:rsidR="00D31129" w:rsidRDefault="00D31129" w:rsidP="00D31129">
      <w:pPr>
        <w:overflowPunct w:val="0"/>
        <w:jc w:val="both"/>
        <w:rPr>
          <w:rFonts w:ascii="Arial" w:hAnsi="Arial" w:cs="Arial"/>
          <w:lang w:val="hr-HR" w:eastAsia="hr-HR"/>
        </w:rPr>
      </w:pPr>
    </w:p>
    <w:p w14:paraId="608E0ED9" w14:textId="77777777" w:rsidR="00D31129" w:rsidRDefault="00D31129" w:rsidP="00D31129">
      <w:pPr>
        <w:overflowPunct w:val="0"/>
        <w:jc w:val="both"/>
        <w:rPr>
          <w:rFonts w:ascii="Arial" w:hAnsi="Arial" w:cs="Arial"/>
          <w:b/>
          <w:bCs/>
          <w:sz w:val="20"/>
          <w:szCs w:val="20"/>
          <w:lang w:val="hr-HR" w:eastAsia="hr-HR"/>
        </w:rPr>
      </w:pPr>
      <w:r>
        <w:rPr>
          <w:rFonts w:ascii="Arial" w:hAnsi="Arial" w:cs="Arial"/>
          <w:sz w:val="20"/>
          <w:szCs w:val="20"/>
          <w:lang w:val="hr-HR" w:eastAsia="hr-HR"/>
        </w:rPr>
        <w:t xml:space="preserve">Kako po provedenoj isplati vjerovniku III. višeg isplatnog reda DAB-u u cijelosti u iznosu i na način predviđen Rješenjem St-770/2011-1522 od 16.07.2018. godine, i isplati vjerovnicima IV. višeg isplatnog reda – fizičkim osobama 45% od ukupnog iznosa utvrđenih tražbina, gdje ostatak za isplatu iznosi 494.819,25 kn, a trenutno raspoloživa sredstva na dan 26.10.2020. godine iznose 5.400.330,91 kn, te da je za postupke u tijeku i redovno odvijanje stečajnog postupka potrebno rezervirati 24.255.853,64  kn (i to: 20.008.560,49 kn za pravne sporove, 3.259.718,15 kn za utvrđene, a nenamirene tražbine vjerovnika III. višeg isplatnog reda-DAB – iznos koji DAB nije isplatio bivšim štedišama na ime osigurane štednje, 587.415,00 kn za ponovno aktiviranje osnova za naplatu kod FINE, 200.160,00 kn za plaćanje naplaćenih poreznih davanja za prodanu imovinu, te 200.000,00 kn za redovna plaćanja za jedan mjesec poslovanja) po izvršenju preostale isplate vjerovnicima IV. višeg isplatnog reda – fizičkim osobama 45% od ukupnog iznosa utvrđenih tražbina, odnosno iznos od 494.819,25 kn, Stečajni dužnik, </w:t>
      </w:r>
      <w:r>
        <w:rPr>
          <w:rFonts w:ascii="Arial" w:hAnsi="Arial" w:cs="Arial"/>
          <w:b/>
          <w:bCs/>
          <w:sz w:val="20"/>
          <w:szCs w:val="20"/>
          <w:lang w:val="hr-HR" w:eastAsia="hr-HR"/>
        </w:rPr>
        <w:t>prema stanju</w:t>
      </w:r>
      <w:r>
        <w:rPr>
          <w:rFonts w:ascii="Arial" w:hAnsi="Arial" w:cs="Arial"/>
          <w:sz w:val="20"/>
          <w:szCs w:val="20"/>
          <w:lang w:val="hr-HR" w:eastAsia="hr-HR"/>
        </w:rPr>
        <w:t xml:space="preserve"> </w:t>
      </w:r>
      <w:r>
        <w:rPr>
          <w:rFonts w:ascii="Arial" w:hAnsi="Arial" w:cs="Arial"/>
          <w:b/>
          <w:bCs/>
          <w:sz w:val="20"/>
          <w:szCs w:val="20"/>
          <w:lang w:val="hr-HR" w:eastAsia="hr-HR"/>
        </w:rPr>
        <w:t xml:space="preserve">na dan 26.10.2020. godine, a nakon naprijed navedenih isplata i rezervacija, ima manjak novčanih sredstava u iznosu od 19.350.341,98 kn. </w:t>
      </w:r>
    </w:p>
    <w:p w14:paraId="44DC96B0" w14:textId="77777777" w:rsidR="00D31129" w:rsidRDefault="00D31129" w:rsidP="00D31129">
      <w:pPr>
        <w:jc w:val="both"/>
        <w:rPr>
          <w:u w:val="single"/>
          <w:lang w:val="hr-HR"/>
        </w:rPr>
      </w:pPr>
    </w:p>
    <w:p w14:paraId="5D8DC171" w14:textId="77777777" w:rsidR="00D31129" w:rsidRDefault="00D31129" w:rsidP="00D31129">
      <w:pPr>
        <w:jc w:val="both"/>
        <w:rPr>
          <w:rFonts w:ascii="Arial" w:hAnsi="Arial" w:cs="Arial"/>
          <w:b/>
          <w:bCs/>
          <w:sz w:val="20"/>
          <w:szCs w:val="20"/>
          <w:lang w:val="hr-HR" w:eastAsia="hr-HR"/>
        </w:rPr>
      </w:pPr>
      <w:r>
        <w:rPr>
          <w:rFonts w:ascii="Arial" w:hAnsi="Arial" w:cs="Arial"/>
          <w:b/>
          <w:bCs/>
          <w:sz w:val="20"/>
          <w:szCs w:val="20"/>
          <w:lang w:val="hr-HR" w:eastAsia="hr-HR"/>
        </w:rPr>
        <w:t>S druge strane u narednom razdoblju očekuje se priljev novčanih sredstava na poslovni račun Stečajnog dužnika, i to:</w:t>
      </w:r>
    </w:p>
    <w:p w14:paraId="2242EE49" w14:textId="77777777" w:rsidR="00D31129" w:rsidRDefault="00D31129" w:rsidP="00D31129">
      <w:pPr>
        <w:numPr>
          <w:ilvl w:val="0"/>
          <w:numId w:val="1"/>
        </w:numPr>
        <w:jc w:val="both"/>
        <w:rPr>
          <w:rFonts w:ascii="Arial" w:eastAsia="Times New Roman" w:hAnsi="Arial" w:cs="Arial"/>
          <w:b/>
          <w:bCs/>
          <w:sz w:val="20"/>
          <w:szCs w:val="20"/>
          <w:lang w:val="hr-HR" w:eastAsia="hr-HR"/>
        </w:rPr>
      </w:pPr>
      <w:r>
        <w:rPr>
          <w:rFonts w:ascii="Arial" w:eastAsia="Times New Roman" w:hAnsi="Arial" w:cs="Arial"/>
          <w:b/>
          <w:bCs/>
          <w:sz w:val="20"/>
          <w:szCs w:val="20"/>
          <w:lang w:val="hr-HR" w:eastAsia="hr-HR"/>
        </w:rPr>
        <w:t>od unovčene imovine u parničnim, stečajnim i ovršnim postupcima</w:t>
      </w:r>
      <w:r>
        <w:rPr>
          <w:rFonts w:ascii="Arial" w:eastAsia="Times New Roman" w:hAnsi="Arial" w:cs="Arial"/>
          <w:b/>
          <w:bCs/>
          <w:color w:val="1F497D"/>
          <w:sz w:val="20"/>
          <w:szCs w:val="20"/>
          <w:lang w:val="hr-HR" w:eastAsia="hr-HR"/>
        </w:rPr>
        <w:t xml:space="preserve"> </w:t>
      </w:r>
      <w:r>
        <w:rPr>
          <w:rFonts w:ascii="Arial" w:eastAsia="Times New Roman" w:hAnsi="Arial" w:cs="Arial"/>
          <w:b/>
          <w:bCs/>
          <w:sz w:val="20"/>
          <w:szCs w:val="20"/>
          <w:lang w:val="hr-HR" w:eastAsia="hr-HR"/>
        </w:rPr>
        <w:t>koja su deponirana na tim Sudovima i za koja se čeka namirenje Credo banke kao vjerovnika i na dan 26.10.2020. godine iznose cca 7.987.227,97 kn,</w:t>
      </w:r>
    </w:p>
    <w:p w14:paraId="7CBC1F03" w14:textId="77777777" w:rsidR="00D31129" w:rsidRDefault="00D31129" w:rsidP="00D31129">
      <w:pPr>
        <w:numPr>
          <w:ilvl w:val="0"/>
          <w:numId w:val="1"/>
        </w:numPr>
        <w:jc w:val="both"/>
        <w:rPr>
          <w:rFonts w:ascii="Arial" w:eastAsia="Times New Roman" w:hAnsi="Arial" w:cs="Arial"/>
          <w:b/>
          <w:bCs/>
          <w:color w:val="1F497D"/>
          <w:sz w:val="20"/>
          <w:szCs w:val="20"/>
          <w:lang w:val="hr-HR" w:eastAsia="hr-HR"/>
        </w:rPr>
      </w:pPr>
      <w:r>
        <w:rPr>
          <w:rFonts w:ascii="Arial" w:eastAsia="Times New Roman" w:hAnsi="Arial" w:cs="Arial"/>
          <w:b/>
          <w:bCs/>
          <w:sz w:val="20"/>
          <w:szCs w:val="20"/>
          <w:lang w:val="hr-HR" w:eastAsia="hr-HR"/>
        </w:rPr>
        <w:t>sredstva očekivana za naplatu po Ugovoru o ustupu tražbine uz naknadu vezano za tražbinu od društva Torta d.o.o., Zagreb u iznosu od 2.081.507,21 kn,</w:t>
      </w:r>
    </w:p>
    <w:p w14:paraId="57FEB4A5" w14:textId="77777777" w:rsidR="00D31129" w:rsidRDefault="00D31129" w:rsidP="00D31129">
      <w:pPr>
        <w:numPr>
          <w:ilvl w:val="0"/>
          <w:numId w:val="1"/>
        </w:numPr>
        <w:jc w:val="both"/>
        <w:rPr>
          <w:rFonts w:ascii="Arial" w:eastAsia="Times New Roman" w:hAnsi="Arial" w:cs="Arial"/>
          <w:b/>
          <w:bCs/>
          <w:sz w:val="20"/>
          <w:szCs w:val="20"/>
          <w:lang w:val="hr-HR" w:eastAsia="hr-HR"/>
        </w:rPr>
      </w:pPr>
      <w:r>
        <w:rPr>
          <w:rFonts w:ascii="Arial" w:eastAsia="Times New Roman" w:hAnsi="Arial" w:cs="Arial"/>
          <w:b/>
          <w:bCs/>
          <w:sz w:val="20"/>
          <w:szCs w:val="20"/>
          <w:lang w:val="hr-HR" w:eastAsia="hr-HR"/>
        </w:rPr>
        <w:t>stečajni dužnik</w:t>
      </w:r>
      <w:r>
        <w:rPr>
          <w:rFonts w:ascii="Arial" w:eastAsia="Times New Roman" w:hAnsi="Arial" w:cs="Arial"/>
          <w:b/>
          <w:bCs/>
          <w:color w:val="1F497D"/>
          <w:sz w:val="20"/>
          <w:szCs w:val="20"/>
          <w:lang w:val="hr-HR" w:eastAsia="hr-HR"/>
        </w:rPr>
        <w:t xml:space="preserve"> </w:t>
      </w:r>
      <w:r>
        <w:rPr>
          <w:rFonts w:ascii="Arial" w:eastAsia="Times New Roman" w:hAnsi="Arial" w:cs="Arial"/>
          <w:b/>
          <w:bCs/>
          <w:sz w:val="20"/>
          <w:szCs w:val="20"/>
          <w:lang w:val="hr-HR" w:eastAsia="hr-HR"/>
        </w:rPr>
        <w:t>je vlasnik 3.490 dionica Euroherc osiguranja d.d.  čija knjigovodstvena vrijednost iznosi ukupno 8.725.000,00 kn.</w:t>
      </w:r>
      <w:r>
        <w:rPr>
          <w:rFonts w:ascii="Arial" w:eastAsia="Times New Roman" w:hAnsi="Arial" w:cs="Arial"/>
          <w:b/>
          <w:bCs/>
          <w:color w:val="1F497D"/>
          <w:sz w:val="20"/>
          <w:szCs w:val="20"/>
          <w:lang w:val="hr-HR" w:eastAsia="hr-HR"/>
        </w:rPr>
        <w:t xml:space="preserve"> </w:t>
      </w:r>
    </w:p>
    <w:p w14:paraId="6164EFD6" w14:textId="77777777" w:rsidR="00D31129" w:rsidRDefault="00D31129" w:rsidP="00D31129">
      <w:pPr>
        <w:ind w:left="720"/>
        <w:jc w:val="both"/>
        <w:rPr>
          <w:rFonts w:ascii="Arial" w:hAnsi="Arial" w:cs="Arial"/>
          <w:b/>
          <w:bCs/>
          <w:color w:val="1F497D"/>
          <w:sz w:val="20"/>
          <w:szCs w:val="20"/>
          <w:lang w:val="hr-HR" w:eastAsia="hr-HR"/>
        </w:rPr>
      </w:pPr>
    </w:p>
    <w:p w14:paraId="7851D309" w14:textId="77777777" w:rsidR="00D31129" w:rsidRDefault="00D31129" w:rsidP="00D31129">
      <w:pPr>
        <w:jc w:val="both"/>
        <w:rPr>
          <w:rFonts w:ascii="Arial" w:hAnsi="Arial" w:cs="Arial"/>
          <w:b/>
          <w:bCs/>
          <w:sz w:val="20"/>
          <w:szCs w:val="20"/>
          <w:lang w:val="hr-HR" w:eastAsia="hr-HR"/>
        </w:rPr>
      </w:pPr>
      <w:r>
        <w:rPr>
          <w:rFonts w:ascii="Arial" w:hAnsi="Arial" w:cs="Arial"/>
          <w:b/>
          <w:bCs/>
          <w:sz w:val="20"/>
          <w:szCs w:val="20"/>
          <w:lang w:val="hr-HR" w:eastAsia="hr-HR"/>
        </w:rPr>
        <w:t xml:space="preserve">Budući se  u skoro vrijeme ne očekuju odljevi s osnove rezervacija za sporove, a u međuvremenu se očekuju priljevi s osnove unovčene imovine na raznim sudovima – u stečajnim, ovršnim i parničnim postupcima, te se raspolaže sa brzo unovčivim dionicama Euroherca, to znači da praktički nema osnove za nelikvidnost i insolventnost dužnika u izvršavanju obveza po dospijeću. </w:t>
      </w:r>
    </w:p>
    <w:p w14:paraId="7619E87E" w14:textId="77777777" w:rsidR="00D31129" w:rsidRDefault="00D31129" w:rsidP="00D31129">
      <w:pPr>
        <w:jc w:val="both"/>
        <w:rPr>
          <w:lang w:val="hr-HR"/>
        </w:rPr>
      </w:pPr>
    </w:p>
    <w:p w14:paraId="5AF91D16" w14:textId="77777777" w:rsidR="00D31129" w:rsidRDefault="00D31129" w:rsidP="00D31129">
      <w:pPr>
        <w:jc w:val="both"/>
        <w:rPr>
          <w:lang w:val="hr-HR"/>
        </w:rPr>
      </w:pPr>
      <w:r>
        <w:rPr>
          <w:rFonts w:ascii="Arial" w:hAnsi="Arial" w:cs="Arial"/>
          <w:b/>
          <w:bCs/>
          <w:sz w:val="20"/>
          <w:szCs w:val="20"/>
          <w:lang w:val="hr-HR"/>
        </w:rPr>
        <w:t>B/</w:t>
      </w:r>
      <w:r>
        <w:rPr>
          <w:b/>
          <w:bCs/>
          <w:sz w:val="14"/>
          <w:szCs w:val="14"/>
          <w:lang w:val="hr-HR"/>
        </w:rPr>
        <w:t xml:space="preserve">     </w:t>
      </w:r>
      <w:r>
        <w:rPr>
          <w:rFonts w:ascii="Arial" w:hAnsi="Arial" w:cs="Arial"/>
          <w:b/>
          <w:bCs/>
          <w:sz w:val="20"/>
          <w:szCs w:val="20"/>
          <w:lang w:val="hr-HR"/>
        </w:rPr>
        <w:t>U  privitku Vam dostavljam IZVJEŠĆE STEČAJNOGA UPRAVITELJA O TIJEKU STEČAJNOG POSTUPKA ZA RAZDOBLJE OD 01.09. DO 30.09.2020. GODINE sa svim privicima</w:t>
      </w:r>
      <w:r>
        <w:rPr>
          <w:b/>
          <w:bCs/>
          <w:lang w:val="hr-HR"/>
        </w:rPr>
        <w:t>.</w:t>
      </w:r>
    </w:p>
    <w:p w14:paraId="21DDC3D0" w14:textId="77777777" w:rsidR="00D31129" w:rsidRDefault="00D31129" w:rsidP="00D31129">
      <w:pPr>
        <w:rPr>
          <w:lang w:val="hr-HR"/>
        </w:rPr>
      </w:pPr>
    </w:p>
    <w:p w14:paraId="53ADCED7" w14:textId="77777777" w:rsidR="00D31129" w:rsidRDefault="00D31129" w:rsidP="00D31129">
      <w:pPr>
        <w:rPr>
          <w:rFonts w:ascii="Arial" w:hAnsi="Arial" w:cs="Arial"/>
          <w:b/>
          <w:bCs/>
          <w:sz w:val="20"/>
          <w:szCs w:val="20"/>
          <w:lang w:val="hr-HR"/>
        </w:rPr>
      </w:pPr>
      <w:r>
        <w:rPr>
          <w:b/>
          <w:bCs/>
          <w:lang w:val="hr-HR"/>
        </w:rPr>
        <w:t xml:space="preserve">U </w:t>
      </w:r>
      <w:r>
        <w:rPr>
          <w:rFonts w:ascii="Arial" w:hAnsi="Arial" w:cs="Arial"/>
          <w:b/>
          <w:bCs/>
          <w:sz w:val="20"/>
          <w:szCs w:val="20"/>
          <w:lang w:val="hr-HR"/>
        </w:rPr>
        <w:t>razdoblju od 01.09. do 30.09.2020. godine po rješenjima Trgovačkog suda izvršeno je namirenje stečajnih vjerovnika IV višeg isplatnog reda u iznosu od 7.916.455,43 kn, i to odljevom gotovine sa računa iznos od 7.912.200,60 kn, a prijebojem iznos od 4.254,83 kn.</w:t>
      </w:r>
      <w:r>
        <w:rPr>
          <w:rFonts w:ascii="Arial" w:hAnsi="Arial" w:cs="Arial"/>
          <w:sz w:val="20"/>
          <w:szCs w:val="20"/>
          <w:lang w:val="hr-HR"/>
        </w:rPr>
        <w:t>  </w:t>
      </w:r>
      <w:r>
        <w:rPr>
          <w:rFonts w:ascii="Arial" w:hAnsi="Arial" w:cs="Arial"/>
          <w:b/>
          <w:bCs/>
          <w:sz w:val="20"/>
          <w:szCs w:val="20"/>
          <w:lang w:val="hr-HR"/>
        </w:rPr>
        <w:t xml:space="preserve"> </w:t>
      </w:r>
    </w:p>
    <w:p w14:paraId="4DE4E47F" w14:textId="77777777" w:rsidR="00D31129" w:rsidRDefault="00D31129" w:rsidP="00D31129">
      <w:pPr>
        <w:rPr>
          <w:rFonts w:ascii="Arial" w:hAnsi="Arial" w:cs="Arial"/>
          <w:sz w:val="20"/>
          <w:szCs w:val="20"/>
          <w:lang w:val="hr-HR"/>
        </w:rPr>
      </w:pPr>
    </w:p>
    <w:p w14:paraId="611EC688" w14:textId="77777777" w:rsidR="00D31129" w:rsidRDefault="00D31129" w:rsidP="00D31129">
      <w:pPr>
        <w:rPr>
          <w:lang w:val="hr-HR"/>
        </w:rPr>
      </w:pPr>
      <w:r>
        <w:rPr>
          <w:rFonts w:ascii="Arial" w:hAnsi="Arial" w:cs="Arial"/>
          <w:sz w:val="20"/>
          <w:szCs w:val="20"/>
          <w:lang w:val="hr-HR"/>
        </w:rPr>
        <w:t xml:space="preserve">Podaci u </w:t>
      </w:r>
      <w:r>
        <w:rPr>
          <w:rFonts w:ascii="Arial" w:hAnsi="Arial" w:cs="Arial"/>
          <w:b/>
          <w:bCs/>
          <w:sz w:val="20"/>
          <w:szCs w:val="20"/>
          <w:lang w:val="hr-HR"/>
        </w:rPr>
        <w:t>Izvješću o tijeku Stečajnog postupka u razdoblju od</w:t>
      </w:r>
      <w:r>
        <w:rPr>
          <w:rFonts w:ascii="Arial" w:hAnsi="Arial" w:cs="Arial"/>
          <w:sz w:val="20"/>
          <w:szCs w:val="20"/>
          <w:lang w:val="hr-HR"/>
        </w:rPr>
        <w:t xml:space="preserve"> </w:t>
      </w:r>
      <w:r>
        <w:rPr>
          <w:rFonts w:ascii="Arial" w:hAnsi="Arial" w:cs="Arial"/>
          <w:b/>
          <w:bCs/>
          <w:sz w:val="20"/>
          <w:szCs w:val="20"/>
          <w:lang w:val="hr-HR"/>
        </w:rPr>
        <w:t>01.09.2020. godine do 30.09.2020</w:t>
      </w:r>
      <w:r>
        <w:rPr>
          <w:rFonts w:ascii="Arial" w:hAnsi="Arial" w:cs="Arial"/>
          <w:sz w:val="20"/>
          <w:szCs w:val="20"/>
          <w:lang w:val="hr-HR"/>
        </w:rPr>
        <w:t xml:space="preserve">. </w:t>
      </w:r>
      <w:r>
        <w:rPr>
          <w:rFonts w:ascii="Arial" w:hAnsi="Arial" w:cs="Arial"/>
          <w:b/>
          <w:bCs/>
          <w:sz w:val="20"/>
          <w:szCs w:val="20"/>
          <w:lang w:val="hr-HR"/>
        </w:rPr>
        <w:t>godine i stanju stečajne mase na dan 30.09.2020.</w:t>
      </w:r>
      <w:r>
        <w:rPr>
          <w:rFonts w:ascii="Arial" w:hAnsi="Arial" w:cs="Arial"/>
          <w:sz w:val="20"/>
          <w:szCs w:val="20"/>
          <w:lang w:val="hr-HR"/>
        </w:rPr>
        <w:t xml:space="preserve"> </w:t>
      </w:r>
      <w:r>
        <w:rPr>
          <w:rFonts w:ascii="Arial" w:hAnsi="Arial" w:cs="Arial"/>
          <w:b/>
          <w:bCs/>
          <w:sz w:val="20"/>
          <w:szCs w:val="20"/>
          <w:lang w:val="hr-HR"/>
        </w:rPr>
        <w:t xml:space="preserve">godine </w:t>
      </w:r>
      <w:r>
        <w:rPr>
          <w:rFonts w:ascii="Arial" w:hAnsi="Arial" w:cs="Arial"/>
          <w:sz w:val="20"/>
          <w:szCs w:val="20"/>
          <w:lang w:val="hr-HR"/>
        </w:rPr>
        <w:t>pokazuju sljedeće:</w:t>
      </w:r>
    </w:p>
    <w:p w14:paraId="74B34CE9" w14:textId="77777777" w:rsidR="00D31129" w:rsidRDefault="00D31129" w:rsidP="00D31129">
      <w:pPr>
        <w:rPr>
          <w:lang w:val="hr-HR"/>
        </w:rPr>
      </w:pPr>
      <w:r>
        <w:rPr>
          <w:lang w:val="hr-HR"/>
        </w:rPr>
        <w:t> </w:t>
      </w:r>
    </w:p>
    <w:p w14:paraId="1D9A6A00" w14:textId="77777777" w:rsidR="00D31129" w:rsidRDefault="00D31129" w:rsidP="00D31129">
      <w:pPr>
        <w:rPr>
          <w:lang w:val="hr-HR"/>
        </w:rPr>
      </w:pPr>
      <w:r>
        <w:rPr>
          <w:rFonts w:ascii="Arial" w:hAnsi="Arial" w:cs="Arial"/>
          <w:b/>
          <w:bCs/>
          <w:sz w:val="20"/>
          <w:szCs w:val="20"/>
          <w:lang w:val="hr-HR"/>
        </w:rPr>
        <w:t xml:space="preserve">a) Stanje stečajne mase (Ukupna stečajna masa: 1.429.342.407,60 kn, Ispravak vrijednosti: 1.195.425.715,29 kn, Neto stečajna masa: 233.916.692,31 kn, od čega novčana stečajna masa iznosi 5.464.117,92 kn), </w:t>
      </w:r>
    </w:p>
    <w:p w14:paraId="47E15672" w14:textId="77777777" w:rsidR="00D31129" w:rsidRDefault="00D31129" w:rsidP="00D31129">
      <w:pPr>
        <w:rPr>
          <w:lang w:val="hr-HR"/>
        </w:rPr>
      </w:pPr>
      <w:r>
        <w:rPr>
          <w:rFonts w:ascii="Arial" w:hAnsi="Arial" w:cs="Arial"/>
          <w:b/>
          <w:bCs/>
          <w:sz w:val="20"/>
          <w:szCs w:val="20"/>
          <w:lang w:val="hr-HR"/>
        </w:rPr>
        <w:t xml:space="preserve">b) Stanje obveza (Dospjelo: 1.350.607.443,40 kn, Namireno: 809.932.602,99 kn, Za namirenje: 540.674.840,41 kn), </w:t>
      </w:r>
    </w:p>
    <w:p w14:paraId="2ABE2217" w14:textId="77777777" w:rsidR="00D31129" w:rsidRDefault="00D31129" w:rsidP="00D31129">
      <w:pPr>
        <w:rPr>
          <w:lang w:val="hr-HR"/>
        </w:rPr>
      </w:pPr>
      <w:r>
        <w:rPr>
          <w:rFonts w:ascii="Arial" w:hAnsi="Arial" w:cs="Arial"/>
          <w:b/>
          <w:bCs/>
          <w:sz w:val="20"/>
          <w:szCs w:val="20"/>
          <w:lang w:val="hr-HR"/>
        </w:rPr>
        <w:t xml:space="preserve">c) Nedostatnost Neto stečajne mase za namirenje Obveza (306.758.148,10 kn), </w:t>
      </w:r>
    </w:p>
    <w:p w14:paraId="5B2E9B8E" w14:textId="77777777" w:rsidR="00D31129" w:rsidRDefault="00D31129" w:rsidP="00D31129">
      <w:pPr>
        <w:rPr>
          <w:rFonts w:ascii="Arial" w:hAnsi="Arial" w:cs="Arial"/>
          <w:b/>
          <w:bCs/>
          <w:sz w:val="20"/>
          <w:szCs w:val="20"/>
          <w:lang w:val="hr-HR"/>
        </w:rPr>
      </w:pPr>
      <w:r>
        <w:rPr>
          <w:rFonts w:ascii="Arial" w:hAnsi="Arial" w:cs="Arial"/>
          <w:b/>
          <w:bCs/>
          <w:sz w:val="20"/>
          <w:szCs w:val="20"/>
          <w:lang w:val="hr-HR"/>
        </w:rPr>
        <w:t xml:space="preserve">d) Ukupno unovčena stečajna masa (815.396.720,91 kn), od čega unovčenje priljevom na žiro račun iznosi 599.643.835,73 kn, a unovčenje prijebojem iznosi 215.752.885,18 kn. Unovčenje po </w:t>
      </w:r>
      <w:r>
        <w:rPr>
          <w:rFonts w:ascii="Arial" w:hAnsi="Arial" w:cs="Arial"/>
          <w:b/>
          <w:bCs/>
          <w:sz w:val="20"/>
          <w:szCs w:val="20"/>
          <w:lang w:val="hr-HR"/>
        </w:rPr>
        <w:lastRenderedPageBreak/>
        <w:t>godinama od otvaranja stečaja 16.01.2012. godine je kako slijedi: u 2012. godini 509.326 tisuća kn od čega prijebojem 194.422 tisuće kn, u 2013. godini 87.410 tisuća kn od čega prijebojem 6.022 tisuće kn, u 2014. godini 49.513 tisuća kn od čega prijebojem 5.220 tisuća kn, u 2015. godini 40.108 tisuća kn od čega prijebojem 8.553 tisuće kn, u 2016. godini 27.669 tisuća kn od čega prijebojem 86 tisuća kn, u 2017. godini 23.021 tisuća kn od čega prijebojem 955 tisuća kn, u 2018. godini 31.110 tisuća kn od čega prijebojem 84 tisuće kn, u 2019. godini 35.761 tisuća kn od čega prijebojem 407 tisuća kn, a u 2020. godini (u razdoblju od 01.01. do 30.09.2020. godine) 11.479 tisuća kn od čega prijebojem 4 tisuće kn,</w:t>
      </w:r>
    </w:p>
    <w:p w14:paraId="26127034" w14:textId="77777777" w:rsidR="00D31129" w:rsidRDefault="00D31129" w:rsidP="00D31129">
      <w:pPr>
        <w:rPr>
          <w:rFonts w:ascii="Arial" w:hAnsi="Arial" w:cs="Arial"/>
          <w:b/>
          <w:bCs/>
          <w:sz w:val="20"/>
          <w:szCs w:val="20"/>
          <w:lang w:val="hr-HR"/>
        </w:rPr>
      </w:pPr>
      <w:r>
        <w:rPr>
          <w:rFonts w:ascii="Arial" w:hAnsi="Arial" w:cs="Arial"/>
          <w:b/>
          <w:bCs/>
          <w:sz w:val="20"/>
          <w:szCs w:val="20"/>
          <w:lang w:val="hr-HR"/>
        </w:rPr>
        <w:t xml:space="preserve">e) U razdoblju od 01.09.2020.  godine do 30.09.2020. godine unovčeno je stečajne mase u iznosu od 1.192.729,79 kn (od toga prijebojem 4.254,83 kn), i to: od naplata od dužnika iznos od 1.188.800,56 kn (od toga od dužnika nad kojima nisu pokrenute radnje prisilne naplate iznos od 30.650,42 kn), od prodaje materijalne imovine iznos od 0,00 kn, a od </w:t>
      </w:r>
      <w:r>
        <w:rPr>
          <w:rFonts w:ascii="Arial" w:hAnsi="Arial" w:cs="Arial"/>
          <w:b/>
          <w:bCs/>
          <w:sz w:val="20"/>
          <w:szCs w:val="20"/>
          <w:lang w:val="hr-HR" w:eastAsia="hr-HR"/>
        </w:rPr>
        <w:t>kamata i tečajnih razlika iznos od  3.929,23 kn</w:t>
      </w:r>
      <w:r>
        <w:rPr>
          <w:rFonts w:ascii="Arial" w:hAnsi="Arial" w:cs="Arial"/>
          <w:b/>
          <w:bCs/>
          <w:sz w:val="20"/>
          <w:szCs w:val="20"/>
          <w:lang w:val="hr-HR"/>
        </w:rPr>
        <w:t xml:space="preserve">, </w:t>
      </w:r>
    </w:p>
    <w:p w14:paraId="2C6737A9" w14:textId="77777777" w:rsidR="00D31129" w:rsidRDefault="00D31129" w:rsidP="00D31129">
      <w:pPr>
        <w:rPr>
          <w:lang w:val="hr-HR"/>
        </w:rPr>
      </w:pPr>
      <w:r>
        <w:rPr>
          <w:rFonts w:ascii="Arial" w:hAnsi="Arial" w:cs="Arial"/>
          <w:b/>
          <w:bCs/>
          <w:sz w:val="20"/>
          <w:szCs w:val="20"/>
          <w:lang w:val="hr-HR"/>
        </w:rPr>
        <w:t>f) Namirenje obveza stečajne mase (59.703.041,48 kn), od čega namirenje obveza stečajne mase odljevom sa žiro računa iznosi 48.348.282,63 kn, a namirenje obveza stečajne mase prijebojem iznosi 11.354.758,85 kn,</w:t>
      </w:r>
    </w:p>
    <w:p w14:paraId="0ECF0DCA" w14:textId="77777777" w:rsidR="00D31129" w:rsidRDefault="00D31129" w:rsidP="00D31129">
      <w:pPr>
        <w:rPr>
          <w:lang w:val="hr-HR"/>
        </w:rPr>
      </w:pPr>
      <w:r>
        <w:rPr>
          <w:rFonts w:ascii="Arial" w:hAnsi="Arial" w:cs="Arial"/>
          <w:b/>
          <w:bCs/>
          <w:sz w:val="20"/>
          <w:szCs w:val="20"/>
          <w:lang w:val="hr-HR"/>
        </w:rPr>
        <w:t xml:space="preserve">g) Namirenje obveza prema stečajnim vjerovnicima (750.229.561,51 kn), od čega namirenje stečajnih vjerovnika odljevom sa žiro računa iznosi 545.831.435,18 kn, a namirenje stečajnih vjerovnika prijebojem iznosi  204.398.126,33 kn, </w:t>
      </w:r>
    </w:p>
    <w:p w14:paraId="3850A51F" w14:textId="77777777" w:rsidR="00D31129" w:rsidRDefault="00D31129" w:rsidP="00D31129">
      <w:pPr>
        <w:rPr>
          <w:rFonts w:ascii="Arial" w:hAnsi="Arial" w:cs="Arial"/>
          <w:b/>
          <w:bCs/>
          <w:sz w:val="20"/>
          <w:szCs w:val="20"/>
          <w:lang w:val="hr-HR"/>
        </w:rPr>
      </w:pPr>
      <w:r>
        <w:rPr>
          <w:rFonts w:ascii="Arial" w:hAnsi="Arial" w:cs="Arial"/>
          <w:b/>
          <w:bCs/>
          <w:sz w:val="20"/>
          <w:szCs w:val="20"/>
          <w:lang w:val="hr-HR"/>
        </w:rPr>
        <w:t>h) Raspoloživa novčana sredstva (5.464.117,92 kn),</w:t>
      </w:r>
    </w:p>
    <w:p w14:paraId="08DB6C95" w14:textId="77777777" w:rsidR="00D31129" w:rsidRDefault="00D31129" w:rsidP="00D31129">
      <w:pPr>
        <w:rPr>
          <w:lang w:val="hr-HR"/>
        </w:rPr>
      </w:pPr>
      <w:r>
        <w:rPr>
          <w:rFonts w:ascii="Arial" w:hAnsi="Arial" w:cs="Arial"/>
          <w:b/>
          <w:bCs/>
          <w:sz w:val="20"/>
          <w:szCs w:val="20"/>
          <w:lang w:val="hr-HR"/>
        </w:rPr>
        <w:t>i) Smanjenje Raspoloživih novčanih sredstava u razdoblju od 01.01.2020.  godine do 30.09.2020. godine u iznosu od 163.920,13 kn, a u 2019. godini smanjenje u iznosu od 202.009.607,06 kn, te u 2018. godini smanjenje u iznosu od 270.252.871,62 kn, je prije svega rezultat izvršenja diobe stečajnom vjerovniku III višeg isplatnog reda – DAB-u  u iznosu od 466.553.873,87 kn i stečajnim vjerovnicima IV višeg isplatnog reda – fizičkim osobama u iznosu od 74.065.540,64 kn</w:t>
      </w:r>
      <w:r>
        <w:rPr>
          <w:rFonts w:ascii="Arial" w:hAnsi="Arial" w:cs="Arial"/>
          <w:sz w:val="20"/>
          <w:szCs w:val="20"/>
          <w:lang w:val="hr-HR"/>
        </w:rPr>
        <w:t xml:space="preserve">, </w:t>
      </w:r>
      <w:r>
        <w:rPr>
          <w:rFonts w:ascii="Arial" w:hAnsi="Arial" w:cs="Arial"/>
          <w:b/>
          <w:bCs/>
          <w:sz w:val="20"/>
          <w:szCs w:val="20"/>
          <w:lang w:val="hr-HR"/>
        </w:rPr>
        <w:t>dok je u prethodnim godinama stalno dolazilo do povećanja neto novčanih sredstava, i to: u 2017. godini 18.435.786,45 kn, u 2016. godini 24.047.694,32 kn, u 2015. godini 28.402.908,72 kn, u 2014. godini 39.883.613,21 kn, u 2013. godini 70.739.960,21 kn, u 2012. godini 296.380.553,82 kn, prije svega jer nije bilo dioba, a imovina se kontinuirano unovčavala i ukamaćivala,</w:t>
      </w:r>
    </w:p>
    <w:p w14:paraId="64E14D32" w14:textId="77777777" w:rsidR="00D31129" w:rsidRDefault="00D31129" w:rsidP="00D31129">
      <w:pPr>
        <w:rPr>
          <w:lang w:val="hr-HR"/>
        </w:rPr>
      </w:pPr>
      <w:r>
        <w:rPr>
          <w:rFonts w:ascii="Arial" w:hAnsi="Arial" w:cs="Arial"/>
          <w:b/>
          <w:bCs/>
          <w:sz w:val="20"/>
          <w:szCs w:val="20"/>
          <w:lang w:val="hr-HR"/>
        </w:rPr>
        <w:t xml:space="preserve">j) Neto neunovčena stečajna masa (228.452.574,39 kn). </w:t>
      </w:r>
    </w:p>
    <w:p w14:paraId="325B526E" w14:textId="77777777" w:rsidR="00D31129" w:rsidRDefault="00D31129" w:rsidP="00D31129">
      <w:pPr>
        <w:rPr>
          <w:lang w:val="hr-HR"/>
        </w:rPr>
      </w:pPr>
      <w:r>
        <w:rPr>
          <w:lang w:val="hr-HR"/>
        </w:rPr>
        <w:t> </w:t>
      </w:r>
    </w:p>
    <w:p w14:paraId="74760293" w14:textId="77777777" w:rsidR="00D31129" w:rsidRDefault="00D31129" w:rsidP="00D31129">
      <w:pPr>
        <w:rPr>
          <w:lang w:val="hr-HR"/>
        </w:rPr>
      </w:pPr>
      <w:r>
        <w:rPr>
          <w:lang w:val="hr-HR"/>
        </w:rPr>
        <w:t>S poštovanjem,</w:t>
      </w:r>
    </w:p>
    <w:p w14:paraId="147BDCBA" w14:textId="77777777" w:rsidR="000B148F" w:rsidRDefault="000B148F" w:rsidP="00D31129">
      <w:pPr>
        <w:rPr>
          <w:lang w:val="hr-HR"/>
        </w:rPr>
      </w:pPr>
    </w:p>
    <w:p w14:paraId="292182D8" w14:textId="77777777" w:rsidR="000B148F" w:rsidRDefault="000B148F" w:rsidP="00D31129">
      <w:pPr>
        <w:rPr>
          <w:lang w:val="hr-HR"/>
        </w:rPr>
      </w:pPr>
    </w:p>
    <w:p w14:paraId="37BB8C79" w14:textId="6ECF7DFF" w:rsidR="00D31129" w:rsidRDefault="00D31129" w:rsidP="00D31129">
      <w:pPr>
        <w:rPr>
          <w:lang w:val="hr-HR"/>
        </w:rPr>
      </w:pPr>
      <w:r>
        <w:rPr>
          <w:lang w:val="hr-HR"/>
        </w:rPr>
        <w:t>Stečajna upraviteljica</w:t>
      </w:r>
    </w:p>
    <w:p w14:paraId="3AAA8606" w14:textId="29359E84" w:rsidR="00D31129" w:rsidRDefault="00D31129" w:rsidP="00D31129">
      <w:pPr>
        <w:rPr>
          <w:lang w:val="hr-HR"/>
        </w:rPr>
      </w:pPr>
      <w:r>
        <w:rPr>
          <w:lang w:val="hr-HR"/>
        </w:rPr>
        <w:t>Ankica Čenić</w:t>
      </w:r>
    </w:p>
    <w:p w14:paraId="09020602" w14:textId="77777777" w:rsidR="00E1042B" w:rsidRDefault="00E1042B"/>
    <w:sectPr w:rsidR="00E1042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6324F3D"/>
    <w:multiLevelType w:val="hybridMultilevel"/>
    <w:tmpl w:val="63344882"/>
    <w:lvl w:ilvl="0" w:tplc="ADB6A548">
      <w:numFmt w:val="bullet"/>
      <w:lvlText w:val="-"/>
      <w:lvlJc w:val="left"/>
      <w:pPr>
        <w:ind w:left="720" w:hanging="360"/>
      </w:pPr>
      <w:rPr>
        <w:rFonts w:ascii="Arial" w:eastAsia="Calibri" w:hAnsi="Arial" w:cs="Arial" w:hint="default"/>
        <w:color w:val="auto"/>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1129"/>
    <w:rsid w:val="000B148F"/>
    <w:rsid w:val="00D31129"/>
    <w:rsid w:val="00E1042B"/>
    <w:rsid w:val="00E7580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44F65E"/>
  <w15:chartTrackingRefBased/>
  <w15:docId w15:val="{99B77AC7-74D6-496B-9EA4-0CF04F32BA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1129"/>
    <w:pPr>
      <w:spacing w:after="0" w:line="240" w:lineRule="auto"/>
    </w:pPr>
    <w:rPr>
      <w:rFonts w:ascii="Calibri" w:hAnsi="Calibri" w:cs="Calibri"/>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styleId="Naglaeno">
    <w:name w:val="Strong"/>
    <w:basedOn w:val="Zadanifontodlomka"/>
    <w:uiPriority w:val="22"/>
    <w:qFormat/>
    <w:rsid w:val="00D3112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78222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4</Pages>
  <Words>2305</Words>
  <Characters>13144</Characters>
  <Application>Microsoft Office Word</Application>
  <DocSecurity>0</DocSecurity>
  <Lines>109</Lines>
  <Paragraphs>30</Paragraphs>
  <ScaleCrop>false</ScaleCrop>
  <Company/>
  <LinksUpToDate>false</LinksUpToDate>
  <CharactersWithSpaces>15419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credo banka</dc:creator>
  <cp:keywords/>
  <dc:description/>
  <cp:lastModifiedBy>credo banka</cp:lastModifiedBy>
  <cp:revision>3</cp:revision>
  <dcterms:created xsi:type="dcterms:W3CDTF">2020-10-28T07:09:00Z</dcterms:created>
  <dcterms:modified xsi:type="dcterms:W3CDTF">2020-10-28T07:13:00Z</dcterms:modified>
</cp:coreProperties>
</file>